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97" w:rsidRPr="00DF7E46" w:rsidRDefault="009E3107" w:rsidP="004C5597">
      <w:pPr>
        <w:shd w:val="clear" w:color="auto" w:fill="FFFFFF"/>
        <w:tabs>
          <w:tab w:val="left" w:pos="1404"/>
        </w:tabs>
        <w:jc w:val="center"/>
        <w:rPr>
          <w:b/>
          <w:spacing w:val="-8"/>
        </w:rPr>
      </w:pPr>
      <w:bookmarkStart w:id="0" w:name="_GoBack"/>
      <w:bookmarkEnd w:id="0"/>
      <w:r w:rsidRPr="00DF7E46">
        <w:rPr>
          <w:b/>
          <w:spacing w:val="-8"/>
        </w:rPr>
        <w:t>Отчет</w:t>
      </w:r>
      <w:r w:rsidR="00434A22" w:rsidRPr="00DF7E46">
        <w:rPr>
          <w:b/>
          <w:spacing w:val="-8"/>
        </w:rPr>
        <w:t xml:space="preserve"> Р</w:t>
      </w:r>
      <w:r w:rsidR="004C5597" w:rsidRPr="00DF7E46">
        <w:rPr>
          <w:b/>
          <w:spacing w:val="-8"/>
        </w:rPr>
        <w:t>евизионной комиссии</w:t>
      </w:r>
    </w:p>
    <w:p w:rsidR="009E3107" w:rsidRPr="00DF7E46" w:rsidRDefault="009E3107" w:rsidP="009E3107">
      <w:pPr>
        <w:shd w:val="clear" w:color="auto" w:fill="FFFFFF"/>
        <w:tabs>
          <w:tab w:val="left" w:pos="1404"/>
        </w:tabs>
        <w:jc w:val="center"/>
        <w:rPr>
          <w:b/>
          <w:spacing w:val="-8"/>
        </w:rPr>
      </w:pPr>
      <w:r w:rsidRPr="00DF7E46">
        <w:rPr>
          <w:b/>
          <w:spacing w:val="-8"/>
        </w:rPr>
        <w:t xml:space="preserve">по результатам проверки  финансово-хозяйственной деятельности </w:t>
      </w:r>
    </w:p>
    <w:p w:rsidR="004C5597" w:rsidRDefault="004C5597" w:rsidP="009E3107">
      <w:pPr>
        <w:shd w:val="clear" w:color="auto" w:fill="FFFFFF"/>
        <w:tabs>
          <w:tab w:val="left" w:pos="1404"/>
        </w:tabs>
        <w:jc w:val="center"/>
        <w:rPr>
          <w:b/>
          <w:spacing w:val="-8"/>
        </w:rPr>
      </w:pPr>
      <w:r w:rsidRPr="00DF7E46">
        <w:rPr>
          <w:b/>
          <w:spacing w:val="-8"/>
        </w:rPr>
        <w:t>ТС</w:t>
      </w:r>
      <w:r w:rsidR="00F00386" w:rsidRPr="00DF7E46">
        <w:rPr>
          <w:b/>
          <w:spacing w:val="-8"/>
        </w:rPr>
        <w:t>Н (</w:t>
      </w:r>
      <w:r w:rsidRPr="00DF7E46">
        <w:rPr>
          <w:b/>
          <w:spacing w:val="-8"/>
        </w:rPr>
        <w:t>Ж</w:t>
      </w:r>
      <w:r w:rsidR="00F00386" w:rsidRPr="00DF7E46">
        <w:rPr>
          <w:b/>
          <w:spacing w:val="-8"/>
        </w:rPr>
        <w:t>)</w:t>
      </w:r>
      <w:r w:rsidRPr="00DF7E46">
        <w:rPr>
          <w:b/>
          <w:spacing w:val="-8"/>
        </w:rPr>
        <w:t xml:space="preserve"> «В</w:t>
      </w:r>
      <w:r w:rsidR="00F00386" w:rsidRPr="00DF7E46">
        <w:rPr>
          <w:b/>
          <w:spacing w:val="-8"/>
        </w:rPr>
        <w:t>злетная</w:t>
      </w:r>
      <w:r w:rsidRPr="00DF7E46">
        <w:rPr>
          <w:b/>
          <w:spacing w:val="-8"/>
        </w:rPr>
        <w:t>» за период с 01.</w:t>
      </w:r>
      <w:r w:rsidR="00FB726B" w:rsidRPr="00DF7E46">
        <w:rPr>
          <w:b/>
          <w:spacing w:val="-8"/>
        </w:rPr>
        <w:t>01.2017</w:t>
      </w:r>
      <w:r w:rsidRPr="00DF7E46">
        <w:rPr>
          <w:b/>
          <w:spacing w:val="-8"/>
        </w:rPr>
        <w:t xml:space="preserve"> по 31.12.201</w:t>
      </w:r>
      <w:r w:rsidR="00FB726B" w:rsidRPr="00DF7E46">
        <w:rPr>
          <w:b/>
          <w:spacing w:val="-8"/>
        </w:rPr>
        <w:t>7</w:t>
      </w:r>
      <w:r w:rsidRPr="00DF7E46">
        <w:rPr>
          <w:b/>
          <w:spacing w:val="-8"/>
        </w:rPr>
        <w:t>г.</w:t>
      </w:r>
    </w:p>
    <w:p w:rsidR="009E3107" w:rsidRDefault="009E3107" w:rsidP="009E3107">
      <w:pPr>
        <w:shd w:val="clear" w:color="auto" w:fill="FFFFFF"/>
        <w:tabs>
          <w:tab w:val="left" w:pos="1404"/>
        </w:tabs>
        <w:jc w:val="center"/>
        <w:rPr>
          <w:b/>
          <w:spacing w:val="-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972" w:rsidRPr="009E3107" w:rsidTr="009D3972">
        <w:tc>
          <w:tcPr>
            <w:tcW w:w="4785" w:type="dxa"/>
          </w:tcPr>
          <w:p w:rsidR="009D3972" w:rsidRPr="009E3107" w:rsidRDefault="009D3972" w:rsidP="009D3972">
            <w:pPr>
              <w:tabs>
                <w:tab w:val="left" w:pos="1404"/>
              </w:tabs>
              <w:spacing w:after="100" w:afterAutospacing="1"/>
              <w:rPr>
                <w:i/>
                <w:spacing w:val="-8"/>
              </w:rPr>
            </w:pPr>
            <w:r w:rsidRPr="009E3107">
              <w:rPr>
                <w:i/>
                <w:spacing w:val="-8"/>
              </w:rPr>
              <w:t>г. Всеволожск</w:t>
            </w:r>
          </w:p>
        </w:tc>
        <w:tc>
          <w:tcPr>
            <w:tcW w:w="4786" w:type="dxa"/>
          </w:tcPr>
          <w:p w:rsidR="009D3972" w:rsidRPr="009E3107" w:rsidRDefault="00EA40F0" w:rsidP="00EA40F0">
            <w:pPr>
              <w:tabs>
                <w:tab w:val="left" w:pos="1404"/>
              </w:tabs>
              <w:spacing w:after="100" w:afterAutospacing="1"/>
              <w:jc w:val="right"/>
              <w:rPr>
                <w:i/>
                <w:spacing w:val="-8"/>
              </w:rPr>
            </w:pPr>
            <w:r>
              <w:rPr>
                <w:i/>
                <w:spacing w:val="-8"/>
              </w:rPr>
              <w:t>«27</w:t>
            </w:r>
            <w:r w:rsidR="009D3972" w:rsidRPr="009E3107">
              <w:rPr>
                <w:i/>
                <w:spacing w:val="-8"/>
              </w:rPr>
              <w:t xml:space="preserve">» </w:t>
            </w:r>
            <w:r>
              <w:rPr>
                <w:i/>
                <w:spacing w:val="-8"/>
              </w:rPr>
              <w:t>июля</w:t>
            </w:r>
            <w:r w:rsidR="009D3972" w:rsidRPr="009E3107">
              <w:rPr>
                <w:i/>
                <w:spacing w:val="-8"/>
              </w:rPr>
              <w:t xml:space="preserve"> 2018 года</w:t>
            </w:r>
          </w:p>
        </w:tc>
      </w:tr>
    </w:tbl>
    <w:p w:rsidR="009D3972" w:rsidRPr="002172A8" w:rsidRDefault="009D3972" w:rsidP="009D3972">
      <w:pPr>
        <w:shd w:val="clear" w:color="auto" w:fill="FFFFFF"/>
        <w:tabs>
          <w:tab w:val="left" w:pos="1404"/>
        </w:tabs>
        <w:spacing w:after="100" w:afterAutospacing="1"/>
        <w:jc w:val="both"/>
        <w:rPr>
          <w:b/>
          <w:spacing w:val="-8"/>
        </w:rPr>
      </w:pPr>
    </w:p>
    <w:p w:rsidR="001D4A07" w:rsidRPr="002172A8" w:rsidRDefault="002172A8" w:rsidP="00C314E7">
      <w:pPr>
        <w:ind w:firstLine="709"/>
        <w:jc w:val="both"/>
        <w:rPr>
          <w:b/>
        </w:rPr>
      </w:pPr>
      <w:r>
        <w:rPr>
          <w:b/>
        </w:rPr>
        <w:t>С</w:t>
      </w:r>
      <w:r w:rsidR="00C314E7" w:rsidRPr="002172A8">
        <w:rPr>
          <w:b/>
        </w:rPr>
        <w:t>остав ревизионной комиссии ТС</w:t>
      </w:r>
      <w:r w:rsidR="00F5095A" w:rsidRPr="002172A8">
        <w:rPr>
          <w:b/>
        </w:rPr>
        <w:t>Н (</w:t>
      </w:r>
      <w:r w:rsidR="00C314E7" w:rsidRPr="002172A8">
        <w:rPr>
          <w:b/>
        </w:rPr>
        <w:t>Ж</w:t>
      </w:r>
      <w:r w:rsidR="00F5095A" w:rsidRPr="002172A8">
        <w:rPr>
          <w:b/>
        </w:rPr>
        <w:t>)</w:t>
      </w:r>
      <w:r w:rsidR="00C314E7" w:rsidRPr="002172A8">
        <w:rPr>
          <w:b/>
        </w:rPr>
        <w:t xml:space="preserve"> «</w:t>
      </w:r>
      <w:r w:rsidR="00F5095A" w:rsidRPr="002172A8">
        <w:rPr>
          <w:b/>
        </w:rPr>
        <w:t>Взлетная»</w:t>
      </w:r>
      <w:r w:rsidR="00C314E7" w:rsidRPr="002172A8">
        <w:rPr>
          <w:b/>
        </w:rPr>
        <w:t xml:space="preserve">: </w:t>
      </w:r>
    </w:p>
    <w:p w:rsidR="001D4A07" w:rsidRPr="002172A8" w:rsidRDefault="00F5095A" w:rsidP="00C314E7">
      <w:pPr>
        <w:ind w:firstLine="709"/>
        <w:jc w:val="both"/>
        <w:rPr>
          <w:b/>
        </w:rPr>
      </w:pPr>
      <w:r w:rsidRPr="002172A8">
        <w:rPr>
          <w:b/>
        </w:rPr>
        <w:t>Володина Ирина Валерьевна</w:t>
      </w:r>
    </w:p>
    <w:p w:rsidR="00C314E7" w:rsidRPr="002172A8" w:rsidRDefault="00F5095A" w:rsidP="00C314E7">
      <w:pPr>
        <w:ind w:firstLine="709"/>
        <w:jc w:val="both"/>
        <w:rPr>
          <w:b/>
        </w:rPr>
      </w:pPr>
      <w:r w:rsidRPr="002172A8">
        <w:rPr>
          <w:b/>
        </w:rPr>
        <w:t>Никитина Ольга Станиславовн</w:t>
      </w:r>
      <w:r w:rsidR="001D4A07" w:rsidRPr="002172A8">
        <w:rPr>
          <w:b/>
        </w:rPr>
        <w:t>а</w:t>
      </w:r>
    </w:p>
    <w:p w:rsidR="007B23DF" w:rsidRPr="002172A8" w:rsidRDefault="007B23DF" w:rsidP="00C314E7">
      <w:pPr>
        <w:spacing w:before="100" w:beforeAutospacing="1"/>
        <w:ind w:firstLine="709"/>
        <w:jc w:val="both"/>
      </w:pPr>
      <w:r w:rsidRPr="002172A8">
        <w:t>Согласно свидетельства (о постановке на учет в налоговом органе по месту нахо</w:t>
      </w:r>
      <w:r w:rsidRPr="002172A8">
        <w:t>ж</w:t>
      </w:r>
      <w:r w:rsidRPr="002172A8">
        <w:t>дения) серии 47 бланк №003262672 от 18.05.2015г. в ЕГРЮЛ внесена запись, о Товарищ</w:t>
      </w:r>
      <w:r w:rsidRPr="002172A8">
        <w:t>е</w:t>
      </w:r>
      <w:r w:rsidRPr="002172A8">
        <w:t>стве собственников недвижимости (жилья) «Взлетная», за основным государственным р</w:t>
      </w:r>
      <w:r w:rsidRPr="002172A8">
        <w:t>е</w:t>
      </w:r>
      <w:r w:rsidRPr="002172A8">
        <w:t>гистрационным номером 1154703001860. Товариществу собственников недвижимости (жилья) «Взлетная» 18.05.2015г. присвоен ИНН 4703127022. Местом нахождения, согла</w:t>
      </w:r>
      <w:r w:rsidRPr="002172A8">
        <w:t>с</w:t>
      </w:r>
      <w:r w:rsidRPr="002172A8">
        <w:t>но Устава, является адрес: 188645, Россия, Ленинградская область, Всеволожский район, город Всеволожск, ул. Взлетная, дом 12 корпус 5, оф.51. Обязанности председателя пра</w:t>
      </w:r>
      <w:r w:rsidRPr="002172A8">
        <w:t>в</w:t>
      </w:r>
      <w:r w:rsidRPr="002172A8">
        <w:t xml:space="preserve">ления ТСН (Ж) «Взлетная» (срок полномочий по </w:t>
      </w:r>
      <w:r w:rsidR="00FB726B" w:rsidRPr="002172A8">
        <w:t xml:space="preserve">июль </w:t>
      </w:r>
      <w:r w:rsidRPr="002172A8">
        <w:t>2018г.) исполняет Соломенников Даниил Сергеевич.</w:t>
      </w:r>
    </w:p>
    <w:p w:rsidR="007B23DF" w:rsidRPr="002172A8" w:rsidRDefault="00C314E7" w:rsidP="004C5597">
      <w:pPr>
        <w:ind w:firstLine="709"/>
        <w:jc w:val="both"/>
      </w:pPr>
      <w:r w:rsidRPr="002172A8">
        <w:t xml:space="preserve">Все уставные документы </w:t>
      </w:r>
      <w:r w:rsidR="007B23DF" w:rsidRPr="002172A8">
        <w:t>Товарищества собственников недвижимости (жилья) «Взлетная»</w:t>
      </w:r>
      <w:r w:rsidRPr="002172A8">
        <w:t xml:space="preserve"> в наличии, в порядке, хранятся по месту нахождения испо</w:t>
      </w:r>
      <w:r w:rsidR="007B23DF" w:rsidRPr="002172A8">
        <w:t>лнительного органа товарищества, по адресу: 188645, Россия, Ленинградская область, Всеволожский район, город Всеволожск, ул. Взлетная, дом 12 корпус 5, оф.51. Были предоставлены оригиналы следующих документов:</w:t>
      </w:r>
    </w:p>
    <w:p w:rsidR="007B23DF" w:rsidRPr="002172A8" w:rsidRDefault="00A72B5F" w:rsidP="00864091">
      <w:pPr>
        <w:ind w:firstLine="709"/>
        <w:jc w:val="both"/>
      </w:pPr>
      <w:r w:rsidRPr="002172A8">
        <w:t>- свидетельство ОГР</w:t>
      </w:r>
      <w:r w:rsidR="007B23DF" w:rsidRPr="002172A8">
        <w:t>Н;</w:t>
      </w:r>
    </w:p>
    <w:p w:rsidR="007B23DF" w:rsidRPr="002172A8" w:rsidRDefault="007B23DF" w:rsidP="00864091">
      <w:pPr>
        <w:ind w:firstLine="709"/>
        <w:jc w:val="both"/>
      </w:pPr>
      <w:r w:rsidRPr="002172A8">
        <w:t>- свидетельство ИНН;</w:t>
      </w:r>
    </w:p>
    <w:p w:rsidR="007B23DF" w:rsidRPr="002172A8" w:rsidRDefault="007B23DF" w:rsidP="00864091">
      <w:pPr>
        <w:ind w:firstLine="709"/>
        <w:jc w:val="both"/>
      </w:pPr>
      <w:r w:rsidRPr="002172A8">
        <w:t>- Устав и изменения в устав;</w:t>
      </w:r>
    </w:p>
    <w:p w:rsidR="007B23DF" w:rsidRPr="002172A8" w:rsidRDefault="007B23DF" w:rsidP="00864091">
      <w:pPr>
        <w:ind w:firstLine="709"/>
        <w:jc w:val="both"/>
      </w:pPr>
      <w:r w:rsidRPr="002172A8">
        <w:t>- коды ОКВЭД;</w:t>
      </w:r>
    </w:p>
    <w:p w:rsidR="007B23DF" w:rsidRPr="002172A8" w:rsidRDefault="007B23DF" w:rsidP="00864091">
      <w:pPr>
        <w:ind w:firstLine="709"/>
        <w:jc w:val="both"/>
      </w:pPr>
      <w:r w:rsidRPr="002172A8">
        <w:t>- листы записи в ЕГРЮЛ;</w:t>
      </w:r>
    </w:p>
    <w:p w:rsidR="00383736" w:rsidRPr="002172A8" w:rsidRDefault="00383736" w:rsidP="00383736">
      <w:pPr>
        <w:ind w:firstLine="709"/>
        <w:jc w:val="both"/>
      </w:pPr>
    </w:p>
    <w:p w:rsidR="001E0858" w:rsidRPr="002172A8" w:rsidRDefault="00D8577C" w:rsidP="00383736">
      <w:pPr>
        <w:ind w:firstLine="709"/>
        <w:jc w:val="both"/>
      </w:pPr>
      <w:r w:rsidRPr="002172A8">
        <w:t xml:space="preserve">Для проверки деятельности </w:t>
      </w:r>
      <w:r w:rsidR="00AB5AB9" w:rsidRPr="002172A8">
        <w:t>Товарищества собственников недвижимости (жилья) «Взлетная»</w:t>
      </w:r>
      <w:r w:rsidRPr="002172A8">
        <w:t xml:space="preserve"> Правлением </w:t>
      </w:r>
      <w:r w:rsidR="00AB5AB9" w:rsidRPr="002172A8">
        <w:t>Товарищества собственников недвижимости (жилья) «Взлетная»</w:t>
      </w:r>
      <w:r w:rsidRPr="002172A8">
        <w:t xml:space="preserve"> были предоставлены: </w:t>
      </w:r>
    </w:p>
    <w:p w:rsidR="001E0858" w:rsidRPr="002172A8" w:rsidRDefault="00D8577C" w:rsidP="00383736">
      <w:pPr>
        <w:ind w:firstLine="709"/>
        <w:jc w:val="both"/>
      </w:pPr>
      <w:r w:rsidRPr="002172A8">
        <w:t>1) оригиналы всех</w:t>
      </w:r>
      <w:r w:rsidR="00AB5AB9" w:rsidRPr="002172A8">
        <w:t xml:space="preserve"> имеющихся</w:t>
      </w:r>
      <w:r w:rsidRPr="002172A8">
        <w:t xml:space="preserve"> договоров с поставщиками комму</w:t>
      </w:r>
      <w:r w:rsidR="001E0858" w:rsidRPr="002172A8">
        <w:t>нальных услуг;</w:t>
      </w:r>
    </w:p>
    <w:p w:rsidR="001E0858" w:rsidRPr="002172A8" w:rsidRDefault="00D8577C" w:rsidP="00383736">
      <w:pPr>
        <w:ind w:firstLine="709"/>
        <w:jc w:val="both"/>
      </w:pPr>
      <w:r w:rsidRPr="002172A8">
        <w:t>2) оригинал договора на сбор, вывоз и утилизацию ТБО и КГ</w:t>
      </w:r>
      <w:r w:rsidR="00FA50A3" w:rsidRPr="002172A8">
        <w:t>О</w:t>
      </w:r>
      <w:r w:rsidR="001E0858" w:rsidRPr="002172A8">
        <w:t>;</w:t>
      </w:r>
    </w:p>
    <w:p w:rsidR="001E0858" w:rsidRPr="002172A8" w:rsidRDefault="00D8577C" w:rsidP="00383736">
      <w:pPr>
        <w:ind w:firstLine="709"/>
        <w:jc w:val="both"/>
      </w:pPr>
      <w:r w:rsidRPr="002172A8">
        <w:t>3) оригиналы  договоров с организациями, оказывающими услуги в области соде</w:t>
      </w:r>
      <w:r w:rsidRPr="002172A8">
        <w:t>р</w:t>
      </w:r>
      <w:r w:rsidRPr="002172A8">
        <w:t>жания, обслуживания и ремонта МКД</w:t>
      </w:r>
      <w:r w:rsidR="00AB5AB9" w:rsidRPr="002172A8">
        <w:t>,</w:t>
      </w:r>
      <w:r w:rsidR="001E0858" w:rsidRPr="002172A8">
        <w:t xml:space="preserve"> входящих в состав товарищества</w:t>
      </w:r>
    </w:p>
    <w:p w:rsidR="001E0858" w:rsidRPr="002172A8" w:rsidRDefault="00D8577C" w:rsidP="00383736">
      <w:pPr>
        <w:ind w:firstLine="709"/>
        <w:jc w:val="both"/>
      </w:pPr>
      <w:r w:rsidRPr="002172A8">
        <w:t>4) договоры с контрагентами (разовые услуги по текущему ремонту, модернизации МКД и инженерных систем МКД)</w:t>
      </w:r>
      <w:r w:rsidR="00411707" w:rsidRPr="002172A8">
        <w:t xml:space="preserve">; </w:t>
      </w:r>
    </w:p>
    <w:p w:rsidR="00A2694A" w:rsidRPr="002172A8" w:rsidRDefault="00411707" w:rsidP="00383736">
      <w:pPr>
        <w:ind w:firstLine="709"/>
        <w:jc w:val="both"/>
      </w:pPr>
      <w:r w:rsidRPr="002172A8">
        <w:t>5) договоры предоставления общего имущества МКД для обеспечения жителей МКД услугами кабельного телевидения, интернета, телефонной связи</w:t>
      </w:r>
      <w:r w:rsidR="00D8577C" w:rsidRPr="002172A8">
        <w:t xml:space="preserve">. </w:t>
      </w:r>
    </w:p>
    <w:p w:rsidR="00383736" w:rsidRPr="002172A8" w:rsidRDefault="00383736" w:rsidP="00383736">
      <w:pPr>
        <w:ind w:firstLine="709"/>
        <w:jc w:val="both"/>
      </w:pPr>
    </w:p>
    <w:p w:rsidR="00A2694A" w:rsidRPr="002172A8" w:rsidRDefault="0035206D" w:rsidP="00383736">
      <w:pPr>
        <w:ind w:firstLine="709"/>
        <w:jc w:val="both"/>
        <w:rPr>
          <w:b/>
        </w:rPr>
      </w:pPr>
      <w:r w:rsidRPr="002172A8">
        <w:rPr>
          <w:b/>
        </w:rPr>
        <w:t xml:space="preserve">6) </w:t>
      </w:r>
      <w:r w:rsidR="00F077EE" w:rsidRPr="002172A8">
        <w:rPr>
          <w:b/>
        </w:rPr>
        <w:t>Договор на электроснабжение (ООО «</w:t>
      </w:r>
      <w:r w:rsidR="00FB726B" w:rsidRPr="002172A8">
        <w:rPr>
          <w:b/>
        </w:rPr>
        <w:t>РКС-</w:t>
      </w:r>
      <w:proofErr w:type="spellStart"/>
      <w:r w:rsidR="00FB726B" w:rsidRPr="002172A8">
        <w:rPr>
          <w:b/>
        </w:rPr>
        <w:t>энерго</w:t>
      </w:r>
      <w:proofErr w:type="spellEnd"/>
      <w:r w:rsidR="00FB726B" w:rsidRPr="002172A8">
        <w:rPr>
          <w:b/>
        </w:rPr>
        <w:t>»)</w:t>
      </w:r>
      <w:r w:rsidR="00F077EE" w:rsidRPr="002172A8">
        <w:rPr>
          <w:b/>
        </w:rPr>
        <w:t xml:space="preserve"> заключе</w:t>
      </w:r>
      <w:r w:rsidR="00DA4752" w:rsidRPr="002172A8">
        <w:rPr>
          <w:b/>
        </w:rPr>
        <w:t>н  и предста</w:t>
      </w:r>
      <w:r w:rsidR="00DA4752" w:rsidRPr="002172A8">
        <w:rPr>
          <w:b/>
        </w:rPr>
        <w:t>в</w:t>
      </w:r>
      <w:r w:rsidR="00DA4752" w:rsidRPr="002172A8">
        <w:rPr>
          <w:b/>
        </w:rPr>
        <w:t xml:space="preserve">лен </w:t>
      </w:r>
      <w:r w:rsidRPr="002172A8">
        <w:rPr>
          <w:b/>
        </w:rPr>
        <w:t>Ревизионной комиссии.</w:t>
      </w:r>
    </w:p>
    <w:p w:rsidR="00864091" w:rsidRPr="002172A8" w:rsidRDefault="00864091" w:rsidP="00383736">
      <w:pPr>
        <w:ind w:firstLine="709"/>
        <w:jc w:val="both"/>
      </w:pPr>
    </w:p>
    <w:p w:rsidR="00A2694A" w:rsidRPr="002172A8" w:rsidRDefault="00A2694A" w:rsidP="00383736">
      <w:pPr>
        <w:ind w:firstLine="709"/>
        <w:jc w:val="both"/>
      </w:pPr>
      <w:r w:rsidRPr="002172A8">
        <w:t>Так же были предоставлены документы по бухгалтерскому учету:</w:t>
      </w:r>
    </w:p>
    <w:p w:rsidR="00A2694A" w:rsidRPr="002172A8" w:rsidRDefault="00A2694A" w:rsidP="00383736">
      <w:pPr>
        <w:ind w:firstLine="709"/>
        <w:jc w:val="both"/>
      </w:pPr>
      <w:r w:rsidRPr="002172A8">
        <w:t>- Оборотно-сал</w:t>
      </w:r>
      <w:r w:rsidR="00FB726B" w:rsidRPr="002172A8">
        <w:t>ьдовые ведомости поквартально за 2017</w:t>
      </w:r>
      <w:r w:rsidR="000E4435" w:rsidRPr="002172A8">
        <w:t xml:space="preserve"> год</w:t>
      </w:r>
    </w:p>
    <w:p w:rsidR="000E4435" w:rsidRPr="002172A8" w:rsidRDefault="00A2694A" w:rsidP="00383736">
      <w:pPr>
        <w:ind w:firstLine="709"/>
        <w:jc w:val="both"/>
      </w:pPr>
      <w:r w:rsidRPr="002172A8">
        <w:t xml:space="preserve"> - </w:t>
      </w:r>
      <w:r w:rsidR="000E4435" w:rsidRPr="002172A8">
        <w:t>Оборотно-сальдовая ведомость поквартально за 2017 год, по следующим счетам:</w:t>
      </w:r>
    </w:p>
    <w:p w:rsidR="000E4435" w:rsidRPr="002172A8" w:rsidRDefault="000E4435" w:rsidP="00383736">
      <w:pPr>
        <w:ind w:firstLine="709"/>
        <w:jc w:val="both"/>
      </w:pPr>
      <w:r w:rsidRPr="002172A8">
        <w:t>26 (общехозяйственные расходы)</w:t>
      </w:r>
    </w:p>
    <w:p w:rsidR="000E4435" w:rsidRPr="002172A8" w:rsidRDefault="000E4435" w:rsidP="00383736">
      <w:pPr>
        <w:ind w:firstLine="709"/>
        <w:jc w:val="both"/>
      </w:pPr>
      <w:r w:rsidRPr="002172A8">
        <w:t>51 (расчетный счет)</w:t>
      </w:r>
    </w:p>
    <w:p w:rsidR="000E4435" w:rsidRPr="002172A8" w:rsidRDefault="000E4435" w:rsidP="00383736">
      <w:pPr>
        <w:ind w:firstLine="709"/>
        <w:jc w:val="both"/>
      </w:pPr>
      <w:r w:rsidRPr="002172A8">
        <w:t>60 (расчеты с поставщиками)</w:t>
      </w:r>
    </w:p>
    <w:p w:rsidR="000E4435" w:rsidRPr="002172A8" w:rsidRDefault="000E4435" w:rsidP="00383736">
      <w:pPr>
        <w:ind w:firstLine="709"/>
        <w:jc w:val="both"/>
      </w:pPr>
      <w:r w:rsidRPr="002172A8">
        <w:lastRenderedPageBreak/>
        <w:t>69 (расчеты по социальному страхованию)</w:t>
      </w:r>
    </w:p>
    <w:p w:rsidR="00A2694A" w:rsidRPr="002172A8" w:rsidRDefault="000E4435" w:rsidP="00383736">
      <w:pPr>
        <w:ind w:firstLine="709"/>
        <w:jc w:val="both"/>
      </w:pPr>
      <w:r w:rsidRPr="002172A8">
        <w:t>70 (расчеты с персоналом по оплате труда)</w:t>
      </w:r>
    </w:p>
    <w:p w:rsidR="000E4435" w:rsidRPr="002172A8" w:rsidRDefault="000E4435" w:rsidP="00383736">
      <w:pPr>
        <w:ind w:firstLine="709"/>
        <w:jc w:val="both"/>
      </w:pPr>
      <w:r w:rsidRPr="002172A8">
        <w:t>71 (расчеты с подотчетными лицами)</w:t>
      </w:r>
    </w:p>
    <w:p w:rsidR="000E4435" w:rsidRPr="002172A8" w:rsidRDefault="000E4435" w:rsidP="00383736">
      <w:pPr>
        <w:ind w:firstLine="709"/>
        <w:jc w:val="both"/>
      </w:pPr>
      <w:r w:rsidRPr="002172A8">
        <w:t>76 (расчеты с разными дебиторами и кредиторами)</w:t>
      </w:r>
    </w:p>
    <w:p w:rsidR="00A2694A" w:rsidRPr="002172A8" w:rsidRDefault="00404109" w:rsidP="00383736">
      <w:pPr>
        <w:ind w:firstLine="709"/>
        <w:jc w:val="both"/>
      </w:pPr>
      <w:r>
        <w:t xml:space="preserve"> </w:t>
      </w:r>
      <w:r w:rsidR="000E4435" w:rsidRPr="002172A8">
        <w:t>-</w:t>
      </w:r>
      <w:r>
        <w:t xml:space="preserve"> </w:t>
      </w:r>
      <w:r w:rsidR="000E4435" w:rsidRPr="002172A8">
        <w:t>Авансовые отчеты</w:t>
      </w:r>
    </w:p>
    <w:p w:rsidR="000E4435" w:rsidRPr="002172A8" w:rsidRDefault="000E4435" w:rsidP="00383736">
      <w:pPr>
        <w:ind w:firstLine="709"/>
        <w:jc w:val="both"/>
      </w:pPr>
      <w:r w:rsidRPr="002172A8">
        <w:t xml:space="preserve"> - Выписка из банка</w:t>
      </w:r>
    </w:p>
    <w:p w:rsidR="000E4435" w:rsidRPr="002172A8" w:rsidRDefault="000E4435" w:rsidP="00383736">
      <w:pPr>
        <w:ind w:firstLine="709"/>
        <w:jc w:val="both"/>
      </w:pPr>
      <w:r w:rsidRPr="002172A8">
        <w:t xml:space="preserve"> - Зарплатные ведомости</w:t>
      </w:r>
    </w:p>
    <w:p w:rsidR="00DA3F45" w:rsidRDefault="0057301A" w:rsidP="00383736">
      <w:pPr>
        <w:ind w:firstLine="709"/>
        <w:jc w:val="both"/>
      </w:pPr>
      <w:r w:rsidRPr="002172A8">
        <w:t xml:space="preserve"> - </w:t>
      </w:r>
      <w:r w:rsidR="00DA3F45" w:rsidRPr="002172A8">
        <w:t>Годовая бухгалтерская и налоговая отчетность ТСН за 201</w:t>
      </w:r>
      <w:r w:rsidR="000E4435" w:rsidRPr="002172A8">
        <w:t>7</w:t>
      </w:r>
      <w:r w:rsidR="00DA3F45" w:rsidRPr="002172A8">
        <w:t xml:space="preserve"> год</w:t>
      </w:r>
    </w:p>
    <w:p w:rsidR="00B94670" w:rsidRDefault="00B94670" w:rsidP="00383736">
      <w:pPr>
        <w:ind w:firstLine="709"/>
        <w:jc w:val="both"/>
      </w:pPr>
    </w:p>
    <w:p w:rsidR="00B94670" w:rsidRPr="002172A8" w:rsidRDefault="00DE344C" w:rsidP="00383736">
      <w:pPr>
        <w:ind w:firstLine="709"/>
        <w:jc w:val="both"/>
      </w:pPr>
      <w:r w:rsidRPr="00B60544">
        <w:t xml:space="preserve">Проект </w:t>
      </w:r>
      <w:r w:rsidR="00356E31">
        <w:t>сметы на 2018 год НЕ ПРЕДСТАВЛЕН</w:t>
      </w:r>
      <w:r w:rsidRPr="00B60544">
        <w:t>.</w:t>
      </w:r>
    </w:p>
    <w:p w:rsidR="00DA3F45" w:rsidRPr="002172A8" w:rsidRDefault="00DA3F45" w:rsidP="00DA3F45">
      <w:pPr>
        <w:ind w:left="720"/>
      </w:pPr>
    </w:p>
    <w:p w:rsidR="00A2694A" w:rsidRPr="002172A8" w:rsidRDefault="00A2694A" w:rsidP="0053711C">
      <w:pPr>
        <w:rPr>
          <w:b/>
        </w:rPr>
      </w:pPr>
    </w:p>
    <w:p w:rsidR="009C1AE0" w:rsidRPr="002172A8" w:rsidRDefault="0053711C" w:rsidP="00D94AD6">
      <w:pPr>
        <w:spacing w:before="100" w:beforeAutospacing="1"/>
        <w:ind w:firstLine="709"/>
        <w:jc w:val="center"/>
        <w:rPr>
          <w:b/>
        </w:rPr>
      </w:pPr>
      <w:r w:rsidRPr="002172A8">
        <w:rPr>
          <w:b/>
        </w:rPr>
        <w:t>По итогам 2017</w:t>
      </w:r>
      <w:r w:rsidR="009C1AE0" w:rsidRPr="002172A8">
        <w:rPr>
          <w:b/>
        </w:rPr>
        <w:t xml:space="preserve"> календарного года:</w:t>
      </w:r>
    </w:p>
    <w:p w:rsidR="00054C9A" w:rsidRDefault="00054C9A" w:rsidP="00054C9A">
      <w:pPr>
        <w:ind w:firstLine="709"/>
        <w:jc w:val="both"/>
      </w:pPr>
    </w:p>
    <w:p w:rsidR="009C1AE0" w:rsidRPr="00054C9A" w:rsidRDefault="00054C9A" w:rsidP="00054C9A">
      <w:pPr>
        <w:ind w:firstLine="709"/>
        <w:jc w:val="both"/>
      </w:pPr>
      <w:r>
        <w:t xml:space="preserve">- </w:t>
      </w:r>
      <w:r w:rsidR="009C1AE0" w:rsidRPr="00054C9A">
        <w:t>выставлено счет-квитанций на о</w:t>
      </w:r>
      <w:r w:rsidR="0053711C" w:rsidRPr="00054C9A">
        <w:t xml:space="preserve">бщую сумму </w:t>
      </w:r>
      <w:r w:rsidR="0053711C" w:rsidRPr="00047684">
        <w:t>11</w:t>
      </w:r>
      <w:r w:rsidR="00047684" w:rsidRPr="00047684">
        <w:t> </w:t>
      </w:r>
      <w:r w:rsidR="0053711C" w:rsidRPr="00047684">
        <w:t>023</w:t>
      </w:r>
      <w:r w:rsidR="00047684" w:rsidRPr="00047684">
        <w:t xml:space="preserve"> </w:t>
      </w:r>
      <w:r w:rsidR="0053711C" w:rsidRPr="00047684">
        <w:t>729</w:t>
      </w:r>
      <w:r w:rsidR="0053711C" w:rsidRPr="00054C9A">
        <w:t xml:space="preserve"> </w:t>
      </w:r>
      <w:r w:rsidR="001D4A07" w:rsidRPr="00054C9A">
        <w:t>ру</w:t>
      </w:r>
      <w:r w:rsidR="0053711C" w:rsidRPr="00054C9A">
        <w:t>блей</w:t>
      </w:r>
      <w:r>
        <w:t>;</w:t>
      </w:r>
    </w:p>
    <w:p w:rsidR="007949C4" w:rsidRPr="00054C9A" w:rsidRDefault="00054C9A" w:rsidP="00054C9A">
      <w:pPr>
        <w:ind w:firstLine="709"/>
        <w:jc w:val="both"/>
      </w:pPr>
      <w:r>
        <w:t xml:space="preserve">- </w:t>
      </w:r>
      <w:r w:rsidR="009C1AE0" w:rsidRPr="00054C9A">
        <w:t>поступило оплат на об</w:t>
      </w:r>
      <w:r w:rsidR="0053711C" w:rsidRPr="00054C9A">
        <w:t xml:space="preserve">щую сумму </w:t>
      </w:r>
      <w:r w:rsidR="0053711C" w:rsidRPr="00047684">
        <w:t>1</w:t>
      </w:r>
      <w:r w:rsidR="00047684" w:rsidRPr="00047684">
        <w:t xml:space="preserve">0 </w:t>
      </w:r>
      <w:r w:rsidR="0053711C" w:rsidRPr="00047684">
        <w:t>627</w:t>
      </w:r>
      <w:r w:rsidR="00383736" w:rsidRPr="00047684">
        <w:t> </w:t>
      </w:r>
      <w:r w:rsidR="0053711C" w:rsidRPr="00047684">
        <w:t>827</w:t>
      </w:r>
      <w:r w:rsidR="0053711C" w:rsidRPr="00054C9A">
        <w:t xml:space="preserve"> рублей</w:t>
      </w:r>
      <w:r>
        <w:t>;</w:t>
      </w:r>
    </w:p>
    <w:p w:rsidR="001D4A07" w:rsidRPr="00054C9A" w:rsidRDefault="00054C9A" w:rsidP="00054C9A">
      <w:pPr>
        <w:ind w:firstLine="709"/>
        <w:jc w:val="both"/>
      </w:pPr>
      <w:r>
        <w:t xml:space="preserve">- </w:t>
      </w:r>
      <w:r w:rsidR="009C1AE0" w:rsidRPr="00054C9A">
        <w:t>задолженнос</w:t>
      </w:r>
      <w:r w:rsidR="001D4A07" w:rsidRPr="00054C9A">
        <w:t>ть перед товари</w:t>
      </w:r>
      <w:r w:rsidR="0053711C" w:rsidRPr="00054C9A">
        <w:t>ществом за ЖКУ на начало года составила 1</w:t>
      </w:r>
      <w:r w:rsidR="00383736" w:rsidRPr="00054C9A">
        <w:t> </w:t>
      </w:r>
      <w:r w:rsidR="0053711C" w:rsidRPr="00054C9A">
        <w:t>962</w:t>
      </w:r>
      <w:r w:rsidR="00383736" w:rsidRPr="00054C9A">
        <w:t> </w:t>
      </w:r>
      <w:r w:rsidR="0053711C" w:rsidRPr="00054C9A">
        <w:t xml:space="preserve">018 </w:t>
      </w:r>
      <w:r w:rsidR="001D4A07" w:rsidRPr="00054C9A">
        <w:t xml:space="preserve"> рублей</w:t>
      </w:r>
      <w:r>
        <w:t>;</w:t>
      </w:r>
    </w:p>
    <w:p w:rsidR="0053711C" w:rsidRPr="00054C9A" w:rsidRDefault="00054C9A" w:rsidP="00054C9A">
      <w:pPr>
        <w:ind w:firstLine="709"/>
        <w:jc w:val="both"/>
      </w:pPr>
      <w:r>
        <w:t xml:space="preserve">- </w:t>
      </w:r>
      <w:r w:rsidR="0053711C" w:rsidRPr="00054C9A">
        <w:t>задолженность перед товариществом за ЖКУ на конец года составила 2</w:t>
      </w:r>
      <w:r w:rsidR="00383736" w:rsidRPr="00054C9A">
        <w:t> </w:t>
      </w:r>
      <w:r w:rsidR="0053711C" w:rsidRPr="00054C9A">
        <w:t>357</w:t>
      </w:r>
      <w:r w:rsidR="00383736" w:rsidRPr="00054C9A">
        <w:t> </w:t>
      </w:r>
      <w:r w:rsidR="0053711C" w:rsidRPr="00054C9A">
        <w:t>921 рубль</w:t>
      </w:r>
      <w:r>
        <w:t>;</w:t>
      </w:r>
    </w:p>
    <w:p w:rsidR="007949C4" w:rsidRPr="00054C9A" w:rsidRDefault="00054C9A" w:rsidP="00054C9A">
      <w:pPr>
        <w:ind w:firstLine="709"/>
        <w:jc w:val="both"/>
      </w:pPr>
      <w:r>
        <w:t xml:space="preserve">- </w:t>
      </w:r>
      <w:r w:rsidR="0053711C" w:rsidRPr="00054C9A">
        <w:t xml:space="preserve">кредиторская </w:t>
      </w:r>
      <w:r w:rsidR="009C1AE0" w:rsidRPr="00054C9A">
        <w:t>задолженность товарищества перед поставщи</w:t>
      </w:r>
      <w:r w:rsidR="0053711C" w:rsidRPr="00054C9A">
        <w:t>ками КУ составила 2</w:t>
      </w:r>
      <w:r w:rsidR="00383736" w:rsidRPr="00054C9A">
        <w:t> </w:t>
      </w:r>
      <w:r w:rsidR="0053711C" w:rsidRPr="00054C9A">
        <w:t>291</w:t>
      </w:r>
      <w:r w:rsidR="00383736" w:rsidRPr="00054C9A">
        <w:t> </w:t>
      </w:r>
      <w:r w:rsidR="0053711C" w:rsidRPr="00054C9A">
        <w:t>501</w:t>
      </w:r>
      <w:r w:rsidR="001D4A07" w:rsidRPr="00054C9A">
        <w:t xml:space="preserve"> руб</w:t>
      </w:r>
      <w:r w:rsidR="0053711C" w:rsidRPr="00054C9A">
        <w:t>ль</w:t>
      </w:r>
      <w:r>
        <w:t>.</w:t>
      </w:r>
    </w:p>
    <w:p w:rsidR="00054C9A" w:rsidRDefault="00054C9A" w:rsidP="00137B80">
      <w:pPr>
        <w:spacing w:before="100" w:beforeAutospacing="1"/>
        <w:jc w:val="center"/>
        <w:rPr>
          <w:b/>
        </w:rPr>
      </w:pPr>
    </w:p>
    <w:p w:rsidR="00E81BF2" w:rsidRPr="002172A8" w:rsidRDefault="00E81BF2" w:rsidP="00137B80">
      <w:pPr>
        <w:spacing w:before="100" w:beforeAutospacing="1"/>
        <w:jc w:val="center"/>
      </w:pPr>
      <w:r w:rsidRPr="002172A8">
        <w:rPr>
          <w:b/>
        </w:rPr>
        <w:t>Итоговые выводы Ревизионной комиссии</w:t>
      </w:r>
      <w:r w:rsidRPr="002172A8">
        <w:t>.</w:t>
      </w:r>
    </w:p>
    <w:p w:rsidR="00383736" w:rsidRPr="002172A8" w:rsidRDefault="00383736" w:rsidP="00383736">
      <w:pPr>
        <w:ind w:firstLine="708"/>
        <w:jc w:val="both"/>
      </w:pPr>
    </w:p>
    <w:p w:rsidR="00E81BF2" w:rsidRPr="002172A8" w:rsidRDefault="00E81BF2" w:rsidP="00383736">
      <w:pPr>
        <w:ind w:firstLine="708"/>
        <w:jc w:val="both"/>
      </w:pPr>
      <w:r w:rsidRPr="002172A8">
        <w:t xml:space="preserve">В ходе </w:t>
      </w:r>
      <w:r w:rsidR="00D94AD6" w:rsidRPr="002172A8">
        <w:t>проведения ревизии</w:t>
      </w:r>
      <w:r w:rsidR="00DF7E46">
        <w:t xml:space="preserve"> </w:t>
      </w:r>
      <w:r w:rsidR="0053711C" w:rsidRPr="002172A8">
        <w:t>выявлено следующее:</w:t>
      </w:r>
    </w:p>
    <w:p w:rsidR="00383736" w:rsidRPr="002172A8" w:rsidRDefault="00383736" w:rsidP="00383736">
      <w:pPr>
        <w:ind w:firstLine="709"/>
        <w:jc w:val="both"/>
      </w:pPr>
    </w:p>
    <w:p w:rsidR="00336046" w:rsidRPr="000405BB" w:rsidRDefault="00336046" w:rsidP="00FD7F7B">
      <w:pPr>
        <w:pStyle w:val="a3"/>
        <w:numPr>
          <w:ilvl w:val="0"/>
          <w:numId w:val="8"/>
        </w:numPr>
        <w:jc w:val="both"/>
      </w:pPr>
      <w:r w:rsidRPr="000405BB">
        <w:t>Некорректно оформлены авансовые отчеты</w:t>
      </w:r>
      <w:r w:rsidR="005C4043">
        <w:t xml:space="preserve"> на общую сумму </w:t>
      </w:r>
      <w:r w:rsidR="005C4043" w:rsidRPr="005C4043">
        <w:rPr>
          <w:b/>
        </w:rPr>
        <w:t>220 119 рублей</w:t>
      </w:r>
      <w:r w:rsidR="00FD7F7B" w:rsidRPr="000405BB">
        <w:t xml:space="preserve"> </w:t>
      </w:r>
      <w:r w:rsidRPr="000405BB">
        <w:t xml:space="preserve">- кассовые </w:t>
      </w:r>
      <w:r w:rsidR="0089454B" w:rsidRPr="000405BB">
        <w:t>чеки представлены отдельно, непонят</w:t>
      </w:r>
      <w:r w:rsidR="006661A5" w:rsidRPr="000405BB">
        <w:t>но к какому документу (аванс</w:t>
      </w:r>
      <w:r w:rsidR="006661A5" w:rsidRPr="000405BB">
        <w:t>о</w:t>
      </w:r>
      <w:r w:rsidR="006661A5" w:rsidRPr="000405BB">
        <w:t>вому отчету)</w:t>
      </w:r>
      <w:r w:rsidR="0089454B" w:rsidRPr="000405BB">
        <w:t xml:space="preserve"> относится тот или иной чек.</w:t>
      </w:r>
      <w:r w:rsidR="006661A5" w:rsidRPr="000405BB">
        <w:t xml:space="preserve"> </w:t>
      </w:r>
      <w:r w:rsidR="00802C26" w:rsidRPr="000405BB">
        <w:t>Остатки снятых денежных средств на начало дня по текущим</w:t>
      </w:r>
      <w:r w:rsidR="006661A5" w:rsidRPr="000405BB">
        <w:t xml:space="preserve"> ава</w:t>
      </w:r>
      <w:r w:rsidR="00802C26" w:rsidRPr="000405BB">
        <w:t>нсовым отчетам не соответствую</w:t>
      </w:r>
      <w:r w:rsidR="006661A5" w:rsidRPr="000405BB">
        <w:t>т оста</w:t>
      </w:r>
      <w:r w:rsidR="00802C26" w:rsidRPr="000405BB">
        <w:t xml:space="preserve">ткам на конец дня, </w:t>
      </w:r>
      <w:r w:rsidR="006661A5" w:rsidRPr="000405BB">
        <w:t>по преды</w:t>
      </w:r>
      <w:r w:rsidR="00802C26" w:rsidRPr="000405BB">
        <w:t>дущим</w:t>
      </w:r>
      <w:r w:rsidR="006661A5" w:rsidRPr="000405BB">
        <w:t xml:space="preserve"> авансо</w:t>
      </w:r>
      <w:r w:rsidR="00802C26" w:rsidRPr="000405BB">
        <w:t>вым</w:t>
      </w:r>
      <w:r w:rsidR="006661A5" w:rsidRPr="000405BB">
        <w:t xml:space="preserve"> отче</w:t>
      </w:r>
      <w:r w:rsidR="00802C26" w:rsidRPr="000405BB">
        <w:t>там</w:t>
      </w:r>
      <w:r w:rsidR="006661A5" w:rsidRPr="000405BB">
        <w:t>.</w:t>
      </w:r>
    </w:p>
    <w:p w:rsidR="00DF5421" w:rsidRPr="000405BB" w:rsidRDefault="002D6DB1" w:rsidP="00383736">
      <w:pPr>
        <w:ind w:firstLine="709"/>
        <w:jc w:val="both"/>
      </w:pPr>
      <w:r w:rsidRPr="000405BB">
        <w:t>В итоге нарушение</w:t>
      </w:r>
      <w:r w:rsidR="00DF5421" w:rsidRPr="000405BB">
        <w:t xml:space="preserve"> </w:t>
      </w:r>
      <w:r w:rsidRPr="000405BB">
        <w:t>порядка ведения кассовых операций (утв. Указанием ЦБ РФ от 11.03.2014 № 3210-У), что приводит к штрафам со стороны пр</w:t>
      </w:r>
      <w:r w:rsidR="00683ACF" w:rsidRPr="000405BB">
        <w:t>о</w:t>
      </w:r>
      <w:r w:rsidRPr="000405BB">
        <w:t xml:space="preserve">веряющих органов. Об этом РК указывала </w:t>
      </w:r>
      <w:r w:rsidR="00683ACF" w:rsidRPr="000405BB">
        <w:t xml:space="preserve">ТСН </w:t>
      </w:r>
      <w:r w:rsidRPr="000405BB">
        <w:t>ранее</w:t>
      </w:r>
      <w:r w:rsidR="00683ACF" w:rsidRPr="000405BB">
        <w:t xml:space="preserve"> (письмо </w:t>
      </w:r>
      <w:proofErr w:type="spellStart"/>
      <w:r w:rsidR="00683ACF" w:rsidRPr="000405BB">
        <w:t>вх</w:t>
      </w:r>
      <w:proofErr w:type="spellEnd"/>
      <w:r w:rsidR="00683ACF" w:rsidRPr="000405BB">
        <w:t xml:space="preserve"> №23 от 20.06.2017г)</w:t>
      </w:r>
    </w:p>
    <w:p w:rsidR="00383736" w:rsidRPr="002172A8" w:rsidRDefault="0041421A" w:rsidP="00383736">
      <w:pPr>
        <w:ind w:firstLine="709"/>
        <w:jc w:val="both"/>
      </w:pPr>
      <w:r w:rsidRPr="00DF5421">
        <w:t>Также, не</w:t>
      </w:r>
      <w:r w:rsidR="00383736" w:rsidRPr="00DF5421">
        <w:t>смотря на рекомендации</w:t>
      </w:r>
      <w:r w:rsidR="00FD0962" w:rsidRPr="00DF5421">
        <w:t xml:space="preserve"> </w:t>
      </w:r>
      <w:r w:rsidRPr="00DF5421">
        <w:t>(письмо</w:t>
      </w:r>
      <w:r w:rsidR="00357BFB" w:rsidRPr="00DF5421">
        <w:t xml:space="preserve"> </w:t>
      </w:r>
      <w:r w:rsidRPr="00DF5421">
        <w:t>РК (</w:t>
      </w:r>
      <w:proofErr w:type="spellStart"/>
      <w:r w:rsidRPr="00DF5421">
        <w:t>вх</w:t>
      </w:r>
      <w:proofErr w:type="spellEnd"/>
      <w:r w:rsidRPr="00DF5421">
        <w:t>. №23 от 20.06.2017г</w:t>
      </w:r>
      <w:r w:rsidR="00FD0962" w:rsidRPr="00DF5421">
        <w:t xml:space="preserve">) </w:t>
      </w:r>
      <w:r w:rsidR="00383736" w:rsidRPr="00DF5421">
        <w:t xml:space="preserve"> ревизио</w:t>
      </w:r>
      <w:r w:rsidR="00383736" w:rsidRPr="00DF5421">
        <w:t>н</w:t>
      </w:r>
      <w:r w:rsidR="00383736" w:rsidRPr="00DF5421">
        <w:t>ной комиссии</w:t>
      </w:r>
      <w:r w:rsidR="00FD0962" w:rsidRPr="00DF5421">
        <w:t xml:space="preserve"> </w:t>
      </w:r>
      <w:r w:rsidR="00383736" w:rsidRPr="00DF5421">
        <w:t>, продолжаются снятия денежных средств до предоставле</w:t>
      </w:r>
      <w:r w:rsidR="00022942" w:rsidRPr="00DF5421">
        <w:t xml:space="preserve">ния </w:t>
      </w:r>
      <w:r w:rsidR="00383736" w:rsidRPr="00DF5421">
        <w:t>отчета по уже взятым под отчет средствам.</w:t>
      </w:r>
      <w:r w:rsidR="006661A5">
        <w:t xml:space="preserve"> </w:t>
      </w:r>
    </w:p>
    <w:p w:rsidR="00383736" w:rsidRPr="002172A8" w:rsidRDefault="00383736" w:rsidP="00383736">
      <w:pPr>
        <w:ind w:firstLine="709"/>
        <w:jc w:val="both"/>
      </w:pPr>
    </w:p>
    <w:p w:rsidR="00A72E63" w:rsidRPr="002172A8" w:rsidRDefault="00383736" w:rsidP="000405BB">
      <w:pPr>
        <w:ind w:firstLine="709"/>
        <w:jc w:val="both"/>
      </w:pPr>
      <w:r w:rsidRPr="002172A8">
        <w:t xml:space="preserve">2) </w:t>
      </w:r>
      <w:r w:rsidR="000405BB">
        <w:t>Некорректно</w:t>
      </w:r>
      <w:r w:rsidR="00027FE1" w:rsidRPr="00FD7F7B">
        <w:t xml:space="preserve"> оформлен</w:t>
      </w:r>
      <w:r w:rsidR="00A72E63" w:rsidRPr="00FD7F7B">
        <w:t>ы</w:t>
      </w:r>
      <w:r w:rsidR="00F62596" w:rsidRPr="00FD7F7B">
        <w:t xml:space="preserve"> ПКО</w:t>
      </w:r>
      <w:r w:rsidR="00BD250D">
        <w:t xml:space="preserve"> (оплата </w:t>
      </w:r>
      <w:r w:rsidR="00BD250D" w:rsidRPr="000E3720">
        <w:rPr>
          <w:b/>
        </w:rPr>
        <w:t>НАЛИЧНЫМИ</w:t>
      </w:r>
      <w:r w:rsidR="00BD250D">
        <w:t>)</w:t>
      </w:r>
      <w:r w:rsidR="00F62596" w:rsidRPr="00FD7F7B">
        <w:t>, товарная накладная</w:t>
      </w:r>
      <w:r w:rsidR="00027FE1" w:rsidRPr="00FD7F7B">
        <w:t xml:space="preserve"> (ТОРГ-12)</w:t>
      </w:r>
      <w:r w:rsidR="000405BB">
        <w:t xml:space="preserve"> </w:t>
      </w:r>
      <w:r w:rsidR="00027FE1" w:rsidRPr="00BD250D">
        <w:rPr>
          <w:b/>
        </w:rPr>
        <w:t>ООО «ГИД»</w:t>
      </w:r>
      <w:r w:rsidR="00027FE1" w:rsidRPr="00FD7F7B">
        <w:t xml:space="preserve"> на общую сумму </w:t>
      </w:r>
      <w:r w:rsidR="00027FE1" w:rsidRPr="000E3720">
        <w:rPr>
          <w:b/>
        </w:rPr>
        <w:t>47</w:t>
      </w:r>
      <w:r w:rsidRPr="000E3720">
        <w:rPr>
          <w:b/>
        </w:rPr>
        <w:t> </w:t>
      </w:r>
      <w:r w:rsidR="00027FE1" w:rsidRPr="000E3720">
        <w:rPr>
          <w:b/>
        </w:rPr>
        <w:t>560 рублей.</w:t>
      </w:r>
      <w:r w:rsidR="00027FE1" w:rsidRPr="002172A8">
        <w:t xml:space="preserve"> </w:t>
      </w:r>
    </w:p>
    <w:p w:rsidR="00027FE1" w:rsidRPr="002172A8" w:rsidRDefault="00027FE1" w:rsidP="00383736">
      <w:pPr>
        <w:ind w:firstLine="709"/>
        <w:jc w:val="both"/>
      </w:pPr>
      <w:r w:rsidRPr="002172A8">
        <w:t>Согласно п. 2 ст. 9 Федерального закона от 06.12.2011 N 402-ФЗ "О бухгалтерском учете", далее - Закон о бухучете) ТОРГ-12 заполняются следующим образом:</w:t>
      </w:r>
    </w:p>
    <w:p w:rsidR="00383736" w:rsidRPr="002172A8" w:rsidRDefault="00027FE1" w:rsidP="00383736">
      <w:pPr>
        <w:ind w:firstLine="709"/>
        <w:jc w:val="both"/>
      </w:pPr>
      <w:r w:rsidRPr="002172A8">
        <w:t>- наименование и дата составления документа;</w:t>
      </w:r>
    </w:p>
    <w:p w:rsidR="00383736" w:rsidRPr="002172A8" w:rsidRDefault="00027FE1" w:rsidP="00383736">
      <w:pPr>
        <w:ind w:firstLine="709"/>
        <w:jc w:val="both"/>
      </w:pPr>
      <w:r w:rsidRPr="002172A8">
        <w:t>- название организации или Ф.И.О. предпринимателя, от имени которого составлен документ;</w:t>
      </w:r>
    </w:p>
    <w:p w:rsidR="00383736" w:rsidRPr="002172A8" w:rsidRDefault="00027FE1" w:rsidP="00383736">
      <w:pPr>
        <w:ind w:firstLine="709"/>
        <w:jc w:val="both"/>
      </w:pPr>
      <w:r w:rsidRPr="002172A8">
        <w:t>- содержание факта хозяйственной жизни;</w:t>
      </w:r>
    </w:p>
    <w:p w:rsidR="00383736" w:rsidRPr="002172A8" w:rsidRDefault="00027FE1" w:rsidP="00383736">
      <w:pPr>
        <w:ind w:firstLine="709"/>
        <w:jc w:val="both"/>
      </w:pPr>
      <w:r w:rsidRPr="002172A8">
        <w:t>- единица измерения;</w:t>
      </w:r>
    </w:p>
    <w:p w:rsidR="00027FE1" w:rsidRPr="002172A8" w:rsidRDefault="00027FE1" w:rsidP="00383736">
      <w:pPr>
        <w:ind w:firstLine="709"/>
        <w:jc w:val="both"/>
      </w:pPr>
      <w:r w:rsidRPr="002172A8">
        <w:lastRenderedPageBreak/>
        <w:t>- наименование должности, фамилия, инициалы и подписи лиц, ответственных за оформление.</w:t>
      </w:r>
    </w:p>
    <w:p w:rsidR="00027FE1" w:rsidRPr="002172A8" w:rsidRDefault="00001954" w:rsidP="00383736">
      <w:pPr>
        <w:ind w:firstLine="709"/>
        <w:jc w:val="both"/>
      </w:pPr>
      <w:r>
        <w:t xml:space="preserve"> Не</w:t>
      </w:r>
      <w:r w:rsidR="00027FE1" w:rsidRPr="002172A8">
        <w:t>заполнение обязательного реквизита, предусмотренного унифицированной формой, в частности отсутствие  реквизитов покупателя</w:t>
      </w:r>
      <w:r w:rsidR="009078A9">
        <w:t xml:space="preserve"> </w:t>
      </w:r>
      <w:r w:rsidR="00027FE1" w:rsidRPr="002172A8">
        <w:t>(продавца) в товарной накладной ТОРГ-12, свидетельствует о том, что первичный учетный документ оформлен с наруш</w:t>
      </w:r>
      <w:r w:rsidR="00027FE1" w:rsidRPr="002172A8">
        <w:t>е</w:t>
      </w:r>
      <w:r w:rsidR="00027FE1" w:rsidRPr="002172A8">
        <w:t>нием. А значит, его принятие к бухгалтерскому учету неправомерно.</w:t>
      </w:r>
    </w:p>
    <w:p w:rsidR="001B50F0" w:rsidRPr="002172A8" w:rsidRDefault="001B50F0" w:rsidP="00FD7F7B">
      <w:pPr>
        <w:jc w:val="both"/>
      </w:pPr>
    </w:p>
    <w:p w:rsidR="00864091" w:rsidRPr="002172A8" w:rsidRDefault="00450B75" w:rsidP="00864091">
      <w:pPr>
        <w:ind w:firstLine="709"/>
        <w:jc w:val="both"/>
      </w:pPr>
      <w:r w:rsidRPr="000405BB">
        <w:t>По договору</w:t>
      </w:r>
      <w:r w:rsidR="00A52BE4" w:rsidRPr="000405BB">
        <w:t xml:space="preserve"> с ИП Матюхин</w:t>
      </w:r>
      <w:r w:rsidRPr="000405BB">
        <w:t xml:space="preserve"> </w:t>
      </w:r>
      <w:r w:rsidR="004830CC">
        <w:t xml:space="preserve">на общую сумму </w:t>
      </w:r>
      <w:r w:rsidR="004830CC" w:rsidRPr="000E3720">
        <w:rPr>
          <w:b/>
        </w:rPr>
        <w:t>150 000 рублей</w:t>
      </w:r>
      <w:r w:rsidR="004830CC">
        <w:t xml:space="preserve"> </w:t>
      </w:r>
      <w:r w:rsidR="00BD250D">
        <w:t>(оказание услуг по ПРОМЫВКЕ</w:t>
      </w:r>
      <w:r w:rsidRPr="000405BB">
        <w:t xml:space="preserve"> канализации (КНС и ЛНС)</w:t>
      </w:r>
      <w:r w:rsidR="00A52BE4" w:rsidRPr="000405BB">
        <w:t>, способ оплаты</w:t>
      </w:r>
      <w:r w:rsidR="00BD250D">
        <w:t xml:space="preserve"> ТСН – </w:t>
      </w:r>
      <w:r w:rsidR="000405BB" w:rsidRPr="000E3720">
        <w:rPr>
          <w:b/>
        </w:rPr>
        <w:t>НАЛИЧНЫЙ</w:t>
      </w:r>
      <w:r w:rsidR="00BD250D">
        <w:t>,</w:t>
      </w:r>
      <w:r w:rsidR="00A52BE4" w:rsidRPr="000405BB">
        <w:t xml:space="preserve"> за данные работы</w:t>
      </w:r>
      <w:r w:rsidR="0041421A" w:rsidRPr="000405BB">
        <w:t>,</w:t>
      </w:r>
      <w:r w:rsidR="00A52BE4" w:rsidRPr="000405BB">
        <w:t xml:space="preserve"> не соответствуют</w:t>
      </w:r>
      <w:r w:rsidR="00A52BE4" w:rsidRPr="00DF7E46">
        <w:t xml:space="preserve"> условиям договора</w:t>
      </w:r>
      <w:r w:rsidR="0041421A" w:rsidRPr="00DF7E46">
        <w:t xml:space="preserve"> (безналичный)</w:t>
      </w:r>
      <w:r w:rsidR="00A52BE4" w:rsidRPr="00DF7E46">
        <w:t>, а также по мнению РК цена догово</w:t>
      </w:r>
      <w:r w:rsidR="0041421A" w:rsidRPr="00DF7E46">
        <w:t>ра является завышенной (мониторинг цен у ИП Матюхин)</w:t>
      </w:r>
      <w:r w:rsidR="009078A9" w:rsidRPr="00DF7E46">
        <w:t>.</w:t>
      </w:r>
      <w:r w:rsidR="00A0593A" w:rsidRPr="00DF7E46">
        <w:t xml:space="preserve"> Также </w:t>
      </w:r>
      <w:r w:rsidR="00FD7F7B">
        <w:t>в ЭТОТ</w:t>
      </w:r>
      <w:r w:rsidR="00595861" w:rsidRPr="00DF7E46">
        <w:t xml:space="preserve"> период времени оказываются услуги по </w:t>
      </w:r>
      <w:r w:rsidR="00FD7F7B">
        <w:t xml:space="preserve">ПРОМЫВКЕ </w:t>
      </w:r>
      <w:r w:rsidR="00595861" w:rsidRPr="00DF7E46">
        <w:t xml:space="preserve"> ООО «</w:t>
      </w:r>
      <w:proofErr w:type="spellStart"/>
      <w:r w:rsidR="00595861" w:rsidRPr="00DF7E46">
        <w:t>Ремтеплосервис</w:t>
      </w:r>
      <w:proofErr w:type="spellEnd"/>
      <w:r w:rsidR="00595861" w:rsidRPr="00DF7E46">
        <w:t xml:space="preserve"> СПб», договоры с которым РК не представлены.</w:t>
      </w:r>
    </w:p>
    <w:p w:rsidR="00A52BE4" w:rsidRPr="002172A8" w:rsidRDefault="00A52BE4" w:rsidP="00864091">
      <w:pPr>
        <w:ind w:firstLine="709"/>
        <w:jc w:val="both"/>
      </w:pPr>
    </w:p>
    <w:p w:rsidR="006E4803" w:rsidRPr="00450B75" w:rsidRDefault="006E4803" w:rsidP="00864091">
      <w:pPr>
        <w:ind w:firstLine="709"/>
        <w:jc w:val="both"/>
      </w:pPr>
      <w:r w:rsidRPr="00450B75">
        <w:t>РК</w:t>
      </w:r>
      <w:r w:rsidR="002E0A2D" w:rsidRPr="00450B75">
        <w:t xml:space="preserve"> запрашивала паспорт</w:t>
      </w:r>
      <w:r w:rsidR="00FD0962" w:rsidRPr="00450B75">
        <w:t xml:space="preserve"> </w:t>
      </w:r>
      <w:r w:rsidR="002E0A2D" w:rsidRPr="00450B75">
        <w:t xml:space="preserve">и гарантийный талон </w:t>
      </w:r>
      <w:r w:rsidRPr="00450B75">
        <w:t>с печатью продав</w:t>
      </w:r>
      <w:r w:rsidR="002E0A2D" w:rsidRPr="00450B75">
        <w:t xml:space="preserve">ца </w:t>
      </w:r>
      <w:r w:rsidRPr="00450B75">
        <w:rPr>
          <w:b/>
        </w:rPr>
        <w:t>ООО «</w:t>
      </w:r>
      <w:r w:rsidR="002E0A2D" w:rsidRPr="00450B75">
        <w:rPr>
          <w:b/>
        </w:rPr>
        <w:t>ГИД»</w:t>
      </w:r>
      <w:r w:rsidRPr="00450B75">
        <w:t xml:space="preserve"> на насос</w:t>
      </w:r>
      <w:r w:rsidR="002E0A2D" w:rsidRPr="00450B75">
        <w:t xml:space="preserve"> для котла </w:t>
      </w:r>
      <w:proofErr w:type="spellStart"/>
      <w:r w:rsidRPr="00450B75">
        <w:t>Buderus</w:t>
      </w:r>
      <w:proofErr w:type="spellEnd"/>
      <w:r w:rsidR="00357BFB" w:rsidRPr="00450B75">
        <w:t xml:space="preserve"> </w:t>
      </w:r>
      <w:r w:rsidR="002E0A2D" w:rsidRPr="00450B75">
        <w:t xml:space="preserve">25-80 130 </w:t>
      </w:r>
      <w:proofErr w:type="spellStart"/>
      <w:r w:rsidR="002E0A2D" w:rsidRPr="00450B75">
        <w:t>mm</w:t>
      </w:r>
      <w:proofErr w:type="spellEnd"/>
      <w:r w:rsidR="002E0A2D" w:rsidRPr="00450B75">
        <w:t xml:space="preserve">, стоимостью </w:t>
      </w:r>
      <w:r w:rsidR="002E0A2D" w:rsidRPr="000E3720">
        <w:rPr>
          <w:b/>
        </w:rPr>
        <w:t>25</w:t>
      </w:r>
      <w:r w:rsidR="00864091" w:rsidRPr="000E3720">
        <w:rPr>
          <w:b/>
        </w:rPr>
        <w:t> </w:t>
      </w:r>
      <w:r w:rsidR="002E0A2D" w:rsidRPr="000E3720">
        <w:rPr>
          <w:b/>
        </w:rPr>
        <w:t>000 рублей</w:t>
      </w:r>
      <w:r w:rsidR="002E0A2D" w:rsidRPr="00450B75">
        <w:t xml:space="preserve">, </w:t>
      </w:r>
      <w:r w:rsidR="000405BB">
        <w:t xml:space="preserve">который приобретался за </w:t>
      </w:r>
      <w:r w:rsidR="000405BB" w:rsidRPr="00B07CC7">
        <w:rPr>
          <w:b/>
        </w:rPr>
        <w:t>НАЛИЧНЫЙ</w:t>
      </w:r>
      <w:r w:rsidR="002E0A2D" w:rsidRPr="00450B75">
        <w:t xml:space="preserve"> расчет. ТСН предоставило следующие документы:</w:t>
      </w:r>
    </w:p>
    <w:p w:rsidR="002E0A2D" w:rsidRPr="00450B75" w:rsidRDefault="002E0A2D" w:rsidP="00864091">
      <w:pPr>
        <w:ind w:firstLine="709"/>
        <w:jc w:val="both"/>
      </w:pPr>
      <w:r w:rsidRPr="00450B75">
        <w:t>- Акт установки (</w:t>
      </w:r>
      <w:r w:rsidRPr="00450B75">
        <w:rPr>
          <w:b/>
        </w:rPr>
        <w:t>ООО «</w:t>
      </w:r>
      <w:proofErr w:type="spellStart"/>
      <w:r w:rsidRPr="00450B75">
        <w:rPr>
          <w:b/>
        </w:rPr>
        <w:t>Экотекс</w:t>
      </w:r>
      <w:proofErr w:type="spellEnd"/>
      <w:r w:rsidRPr="00450B75">
        <w:rPr>
          <w:b/>
        </w:rPr>
        <w:t>»</w:t>
      </w:r>
      <w:r w:rsidRPr="00450B75">
        <w:t>)</w:t>
      </w:r>
    </w:p>
    <w:p w:rsidR="002E0A2D" w:rsidRPr="00450B75" w:rsidRDefault="00FD0962" w:rsidP="00864091">
      <w:pPr>
        <w:ind w:firstLine="709"/>
        <w:jc w:val="both"/>
      </w:pPr>
      <w:r w:rsidRPr="00450B75">
        <w:t>- Деф</w:t>
      </w:r>
      <w:r w:rsidR="002E0A2D" w:rsidRPr="00450B75">
        <w:t>ект</w:t>
      </w:r>
      <w:r w:rsidR="00864091" w:rsidRPr="00450B75">
        <w:t>н</w:t>
      </w:r>
      <w:r w:rsidR="002E0A2D" w:rsidRPr="00450B75">
        <w:t>ая ведомость (</w:t>
      </w:r>
      <w:r w:rsidR="002E0A2D" w:rsidRPr="00450B75">
        <w:rPr>
          <w:b/>
        </w:rPr>
        <w:t>ООО «</w:t>
      </w:r>
      <w:proofErr w:type="spellStart"/>
      <w:r w:rsidR="002E0A2D" w:rsidRPr="00450B75">
        <w:rPr>
          <w:b/>
        </w:rPr>
        <w:t>Экотекс</w:t>
      </w:r>
      <w:proofErr w:type="spellEnd"/>
      <w:r w:rsidR="002E0A2D" w:rsidRPr="00450B75">
        <w:rPr>
          <w:b/>
        </w:rPr>
        <w:t>»</w:t>
      </w:r>
      <w:r w:rsidR="002E0A2D" w:rsidRPr="00450B75">
        <w:t>)</w:t>
      </w:r>
    </w:p>
    <w:p w:rsidR="002E0A2D" w:rsidRPr="00450B75" w:rsidRDefault="002E0A2D" w:rsidP="00864091">
      <w:pPr>
        <w:ind w:firstLine="709"/>
        <w:jc w:val="both"/>
      </w:pPr>
      <w:r w:rsidRPr="00450B75">
        <w:t>- Сопроводительное письмо (</w:t>
      </w:r>
      <w:r w:rsidRPr="00450B75">
        <w:rPr>
          <w:b/>
        </w:rPr>
        <w:t>ООО «</w:t>
      </w:r>
      <w:proofErr w:type="spellStart"/>
      <w:r w:rsidRPr="00450B75">
        <w:rPr>
          <w:b/>
        </w:rPr>
        <w:t>Экотекс</w:t>
      </w:r>
      <w:proofErr w:type="spellEnd"/>
      <w:r w:rsidRPr="00450B75">
        <w:rPr>
          <w:b/>
        </w:rPr>
        <w:t>»</w:t>
      </w:r>
      <w:r w:rsidRPr="00450B75">
        <w:t>)</w:t>
      </w:r>
    </w:p>
    <w:p w:rsidR="009C7A03" w:rsidRPr="00450B75" w:rsidRDefault="009C7A03" w:rsidP="00864091">
      <w:pPr>
        <w:ind w:firstLine="709"/>
        <w:jc w:val="both"/>
      </w:pPr>
      <w:r w:rsidRPr="00450B75">
        <w:t>Вся вышеуказанная документация предоставлена от другого поставщика, с нар</w:t>
      </w:r>
      <w:r w:rsidRPr="00450B75">
        <w:t>у</w:t>
      </w:r>
      <w:r w:rsidRPr="00450B75">
        <w:t>шением правил составления.</w:t>
      </w:r>
      <w:r w:rsidR="00DE22E5" w:rsidRPr="00450B75">
        <w:t xml:space="preserve"> А также</w:t>
      </w:r>
      <w:r w:rsidR="00FD0962" w:rsidRPr="00450B75">
        <w:t xml:space="preserve"> </w:t>
      </w:r>
      <w:r w:rsidR="00683ACF">
        <w:t xml:space="preserve">необходимость </w:t>
      </w:r>
      <w:r w:rsidR="000405BB">
        <w:t>ЗАМЕНЫ</w:t>
      </w:r>
      <w:r w:rsidR="00DE22E5" w:rsidRPr="00450B75">
        <w:t xml:space="preserve"> данного оборудования должна быть </w:t>
      </w:r>
      <w:r w:rsidR="00864091" w:rsidRPr="00450B75">
        <w:t>подтверждена</w:t>
      </w:r>
      <w:r w:rsidR="00FD0962" w:rsidRPr="00450B75">
        <w:t xml:space="preserve"> </w:t>
      </w:r>
      <w:r w:rsidR="00864091" w:rsidRPr="00450B75">
        <w:t>главным</w:t>
      </w:r>
      <w:r w:rsidR="00DE22E5" w:rsidRPr="00450B75">
        <w:t xml:space="preserve"> инженером </w:t>
      </w:r>
      <w:r w:rsidR="00864091" w:rsidRPr="00450B75">
        <w:t>ТСН «Взлетная»</w:t>
      </w:r>
      <w:r w:rsidR="000D7AB5" w:rsidRPr="00450B75">
        <w:t>.</w:t>
      </w:r>
    </w:p>
    <w:p w:rsidR="00022942" w:rsidRPr="00356E31" w:rsidRDefault="00022942" w:rsidP="00864091">
      <w:pPr>
        <w:ind w:firstLine="709"/>
        <w:jc w:val="both"/>
        <w:rPr>
          <w:highlight w:val="yellow"/>
        </w:rPr>
      </w:pPr>
      <w:r w:rsidRPr="00450B75">
        <w:t>Р</w:t>
      </w:r>
      <w:r w:rsidR="00AC64FD">
        <w:t>К не удалось найти информацию</w:t>
      </w:r>
      <w:r w:rsidR="00FD0962" w:rsidRPr="00450B75">
        <w:t xml:space="preserve"> по</w:t>
      </w:r>
      <w:r w:rsidRPr="00450B75">
        <w:t xml:space="preserve"> ООО «ГИД» (ИНН, местонахождение, и</w:t>
      </w:r>
      <w:r w:rsidRPr="00450B75">
        <w:t>н</w:t>
      </w:r>
      <w:r w:rsidRPr="00450B75">
        <w:t>формационная площад</w:t>
      </w:r>
      <w:r w:rsidR="00196AF3" w:rsidRPr="00450B75">
        <w:t>ка и/или другие данные по</w:t>
      </w:r>
      <w:r w:rsidRPr="00450B75">
        <w:t xml:space="preserve"> организации).</w:t>
      </w:r>
    </w:p>
    <w:p w:rsidR="00022942" w:rsidRPr="002172A8" w:rsidRDefault="00022942" w:rsidP="00864091">
      <w:pPr>
        <w:ind w:firstLine="709"/>
        <w:jc w:val="both"/>
      </w:pPr>
    </w:p>
    <w:p w:rsidR="00035FFF" w:rsidRPr="00AC64FD" w:rsidRDefault="000D7AB5" w:rsidP="000D7AB5">
      <w:pPr>
        <w:ind w:firstLine="709"/>
        <w:jc w:val="both"/>
      </w:pPr>
      <w:r w:rsidRPr="00AC64FD">
        <w:t xml:space="preserve">3) </w:t>
      </w:r>
      <w:proofErr w:type="spellStart"/>
      <w:r w:rsidR="00035FFF" w:rsidRPr="00AC64FD">
        <w:t>Клининговая</w:t>
      </w:r>
      <w:proofErr w:type="spellEnd"/>
      <w:r w:rsidR="00035FFF" w:rsidRPr="00AC64FD">
        <w:t xml:space="preserve"> компания «Студия чистоты» по документам оказывала услуги по уборке снега с помощью трактора в </w:t>
      </w:r>
      <w:r w:rsidR="00AF2C3E" w:rsidRPr="00AC64FD">
        <w:t>январе и</w:t>
      </w:r>
      <w:r w:rsidR="00FD0962" w:rsidRPr="00AC64FD">
        <w:t xml:space="preserve"> ноябре</w:t>
      </w:r>
      <w:r w:rsidR="00035FFF" w:rsidRPr="00AC64FD">
        <w:t xml:space="preserve"> 2017 года</w:t>
      </w:r>
      <w:r w:rsidR="000405BB">
        <w:t xml:space="preserve">, </w:t>
      </w:r>
      <w:r w:rsidR="000405BB" w:rsidRPr="000E3720">
        <w:t xml:space="preserve">за </w:t>
      </w:r>
      <w:r w:rsidR="000405BB" w:rsidRPr="000E3720">
        <w:rPr>
          <w:b/>
        </w:rPr>
        <w:t>НАЛИЧНЫЙ</w:t>
      </w:r>
      <w:r w:rsidR="000405BB">
        <w:t xml:space="preserve"> расчет</w:t>
      </w:r>
      <w:r w:rsidR="00FD0962" w:rsidRPr="00AC64FD">
        <w:t>,</w:t>
      </w:r>
      <w:r w:rsidR="00035FFF" w:rsidRPr="00AC64FD">
        <w:t xml:space="preserve"> на </w:t>
      </w:r>
      <w:r w:rsidR="00FD0962" w:rsidRPr="00AC64FD">
        <w:t xml:space="preserve">общую сумму </w:t>
      </w:r>
      <w:r w:rsidR="00FD0962" w:rsidRPr="000E3720">
        <w:rPr>
          <w:b/>
        </w:rPr>
        <w:t>24</w:t>
      </w:r>
      <w:r w:rsidR="00A52BE4" w:rsidRPr="000E3720">
        <w:rPr>
          <w:b/>
        </w:rPr>
        <w:t> </w:t>
      </w:r>
      <w:r w:rsidR="00035FFF" w:rsidRPr="000E3720">
        <w:rPr>
          <w:b/>
        </w:rPr>
        <w:t>000 рублей</w:t>
      </w:r>
      <w:r w:rsidR="00FD0962" w:rsidRPr="00AC64FD">
        <w:t>.</w:t>
      </w:r>
    </w:p>
    <w:p w:rsidR="00035FFF" w:rsidRDefault="00F62596" w:rsidP="000D7AB5">
      <w:pPr>
        <w:ind w:firstLine="709"/>
        <w:jc w:val="both"/>
      </w:pPr>
      <w:r w:rsidRPr="00AC64FD">
        <w:t xml:space="preserve">Ссылаясь на данные прогноза погоды, </w:t>
      </w:r>
      <w:r w:rsidR="00035FFF" w:rsidRPr="00AC64FD">
        <w:t>средняя температура в ноябре 2017 года с</w:t>
      </w:r>
      <w:r w:rsidR="00035FFF" w:rsidRPr="00AC64FD">
        <w:t>о</w:t>
      </w:r>
      <w:r w:rsidR="00035FFF" w:rsidRPr="00AC64FD">
        <w:t>ста</w:t>
      </w:r>
      <w:r w:rsidR="00FD0962" w:rsidRPr="00AC64FD">
        <w:t xml:space="preserve">вляла +1 С и отсутствовал снег. </w:t>
      </w:r>
      <w:r w:rsidR="009078A9" w:rsidRPr="00AC64FD">
        <w:t>РК считает, что принять к бухгалтерскому учету пл</w:t>
      </w:r>
      <w:r w:rsidR="009078A9" w:rsidRPr="00AC64FD">
        <w:t>а</w:t>
      </w:r>
      <w:r w:rsidR="009078A9" w:rsidRPr="00AC64FD">
        <w:t>тежный документ от ООО «Студия чистоты»</w:t>
      </w:r>
      <w:r w:rsidR="000D7AB5" w:rsidRPr="00AC64FD">
        <w:t xml:space="preserve"> </w:t>
      </w:r>
      <w:r w:rsidR="009078A9" w:rsidRPr="00AC64FD">
        <w:t>неправомерно.</w:t>
      </w:r>
    </w:p>
    <w:p w:rsidR="00450B75" w:rsidRDefault="00AC64FD" w:rsidP="000D7AB5">
      <w:pPr>
        <w:ind w:firstLine="709"/>
        <w:jc w:val="both"/>
      </w:pPr>
      <w:r w:rsidRPr="000405BB">
        <w:t>ТСН обещало</w:t>
      </w:r>
      <w:r w:rsidR="00450B75" w:rsidRPr="000405BB">
        <w:t xml:space="preserve"> предоставить фотоотчет</w:t>
      </w:r>
      <w:r w:rsidRPr="000405BB">
        <w:t xml:space="preserve"> на данные услуги от ноября 2017г. Инфо</w:t>
      </w:r>
      <w:r w:rsidRPr="000405BB">
        <w:t>р</w:t>
      </w:r>
      <w:r w:rsidRPr="000405BB">
        <w:t>мация до сих пор отсутствует.</w:t>
      </w:r>
      <w:r>
        <w:t xml:space="preserve"> </w:t>
      </w:r>
    </w:p>
    <w:p w:rsidR="000405BB" w:rsidRPr="00DF7E46" w:rsidRDefault="000405BB" w:rsidP="000D7AB5">
      <w:pPr>
        <w:ind w:firstLine="709"/>
        <w:jc w:val="both"/>
      </w:pPr>
    </w:p>
    <w:p w:rsidR="000D7AB5" w:rsidRPr="000405BB" w:rsidRDefault="000D7AB5" w:rsidP="000D7AB5">
      <w:pPr>
        <w:ind w:firstLine="709"/>
        <w:jc w:val="both"/>
      </w:pPr>
      <w:r w:rsidRPr="002172A8">
        <w:t xml:space="preserve">4) </w:t>
      </w:r>
      <w:r w:rsidR="00A72E63" w:rsidRPr="002172A8">
        <w:t>Заключен догово</w:t>
      </w:r>
      <w:r w:rsidR="006E5E12" w:rsidRPr="002172A8">
        <w:t xml:space="preserve">р с ИП Лавров </w:t>
      </w:r>
      <w:r w:rsidR="00415D56">
        <w:t>Александр Владимирович</w:t>
      </w:r>
      <w:r w:rsidRPr="002172A8">
        <w:t xml:space="preserve"> </w:t>
      </w:r>
      <w:r w:rsidR="006E5E12" w:rsidRPr="002172A8">
        <w:t xml:space="preserve">на оказание </w:t>
      </w:r>
      <w:r w:rsidR="00610B23" w:rsidRPr="002172A8">
        <w:t>работ по</w:t>
      </w:r>
      <w:r w:rsidR="00AD1F3C" w:rsidRPr="002172A8">
        <w:t xml:space="preserve"> гидропневматической промывке, </w:t>
      </w:r>
      <w:r w:rsidR="00501216" w:rsidRPr="002172A8">
        <w:t xml:space="preserve">ремонту обвалившейся тротуарной </w:t>
      </w:r>
      <w:r w:rsidR="006B4C24" w:rsidRPr="002172A8">
        <w:t>плитки</w:t>
      </w:r>
      <w:r w:rsidR="000810D2" w:rsidRPr="002172A8">
        <w:t xml:space="preserve"> и ремонту асфальтового </w:t>
      </w:r>
      <w:r w:rsidR="00EF2FED" w:rsidRPr="002172A8">
        <w:t xml:space="preserve">покрытия проезжей части внутридомовой территории </w:t>
      </w:r>
      <w:r w:rsidR="00A72E63" w:rsidRPr="002172A8">
        <w:t>на общую сумму 133</w:t>
      </w:r>
      <w:r w:rsidR="006B4C24" w:rsidRPr="002172A8">
        <w:t> </w:t>
      </w:r>
      <w:r w:rsidR="00A72E63" w:rsidRPr="002172A8">
        <w:t>000 рублей. Основным видом деятельности является «деятельность автомобильного грузового транспорта» код 41.49</w:t>
      </w:r>
      <w:r w:rsidR="005D712E" w:rsidRPr="002172A8">
        <w:t>. Что не связано с оказанными</w:t>
      </w:r>
      <w:r w:rsidR="00A72E63" w:rsidRPr="002172A8">
        <w:t xml:space="preserve"> услугами для ТСН </w:t>
      </w:r>
      <w:r w:rsidR="00047684">
        <w:t>«</w:t>
      </w:r>
      <w:r w:rsidR="00A72E63" w:rsidRPr="002172A8">
        <w:t>Взле</w:t>
      </w:r>
      <w:r w:rsidR="00A72E63" w:rsidRPr="002172A8">
        <w:t>т</w:t>
      </w:r>
      <w:r w:rsidR="00A72E63" w:rsidRPr="002172A8">
        <w:t>ная</w:t>
      </w:r>
      <w:r w:rsidR="00047684">
        <w:t>»</w:t>
      </w:r>
      <w:r w:rsidR="00A72E63" w:rsidRPr="002172A8">
        <w:t xml:space="preserve">. </w:t>
      </w:r>
      <w:r w:rsidR="00415D56">
        <w:t>По данным выписки из  ЕГРИП  ИП Лавров А. В.</w:t>
      </w:r>
      <w:r w:rsidR="001944BD">
        <w:t xml:space="preserve"> осуществляет</w:t>
      </w:r>
      <w:r w:rsidR="00415D56">
        <w:t xml:space="preserve"> ряд </w:t>
      </w:r>
      <w:r w:rsidR="001944BD">
        <w:t>других</w:t>
      </w:r>
      <w:r w:rsidR="00415D56">
        <w:t xml:space="preserve"> видов деятельности, начиная от печатания газет (полиграфические услуги),  копирование зап</w:t>
      </w:r>
      <w:r w:rsidR="00415D56">
        <w:t>и</w:t>
      </w:r>
      <w:r w:rsidR="00415D56">
        <w:t>санных носителей информации</w:t>
      </w:r>
      <w:r w:rsidR="0040351E">
        <w:t xml:space="preserve">, деятельность по общей уборке зданий и т.д. до ремонта электрического оборудования.  </w:t>
      </w:r>
      <w:r w:rsidR="00A72E63" w:rsidRPr="002172A8">
        <w:t xml:space="preserve">Кроме того, отсутствует информационная </w:t>
      </w:r>
      <w:r w:rsidR="005D712E" w:rsidRPr="002172A8">
        <w:t>платформа (сайт</w:t>
      </w:r>
      <w:r w:rsidR="005D712E" w:rsidRPr="00DF7E46">
        <w:t>).</w:t>
      </w:r>
      <w:r w:rsidR="00FD0962" w:rsidRPr="00DF7E46">
        <w:t xml:space="preserve">  </w:t>
      </w:r>
      <w:r w:rsidRPr="00DF7E46">
        <w:t>Следует обратить внимание, что Лавров Александр Владимирович</w:t>
      </w:r>
      <w:r w:rsidR="000809DF" w:rsidRPr="00DF7E46">
        <w:t>, по предста</w:t>
      </w:r>
      <w:r w:rsidR="000809DF" w:rsidRPr="00DF7E46">
        <w:t>в</w:t>
      </w:r>
      <w:r w:rsidR="000809DF" w:rsidRPr="00DF7E46">
        <w:t>ленным ТСН документам,</w:t>
      </w:r>
      <w:r w:rsidRPr="00DF7E46">
        <w:t xml:space="preserve"> является </w:t>
      </w:r>
      <w:r w:rsidR="001944BD">
        <w:t xml:space="preserve">также </w:t>
      </w:r>
      <w:r w:rsidRPr="00DF7E46">
        <w:t>технич</w:t>
      </w:r>
      <w:r w:rsidR="00A52BE4" w:rsidRPr="00DF7E46">
        <w:t>е</w:t>
      </w:r>
      <w:r w:rsidRPr="00DF7E46">
        <w:t>ским директ</w:t>
      </w:r>
      <w:r w:rsidR="00A52BE4" w:rsidRPr="00DF7E46">
        <w:t>о</w:t>
      </w:r>
      <w:r w:rsidRPr="00DF7E46">
        <w:t>ро</w:t>
      </w:r>
      <w:r w:rsidR="006B4C24" w:rsidRPr="00DF7E46">
        <w:t>м</w:t>
      </w:r>
      <w:r w:rsidR="00FD0962" w:rsidRPr="00DF7E46">
        <w:t xml:space="preserve"> </w:t>
      </w:r>
      <w:r w:rsidRPr="00DF7E46">
        <w:rPr>
          <w:b/>
        </w:rPr>
        <w:t>ООО «</w:t>
      </w:r>
      <w:proofErr w:type="spellStart"/>
      <w:r w:rsidRPr="00DF7E46">
        <w:rPr>
          <w:b/>
        </w:rPr>
        <w:t>Экотекс</w:t>
      </w:r>
      <w:proofErr w:type="spellEnd"/>
      <w:r w:rsidRPr="00DF7E46">
        <w:rPr>
          <w:b/>
        </w:rPr>
        <w:t>»</w:t>
      </w:r>
      <w:r w:rsidR="00FD7F7B">
        <w:rPr>
          <w:b/>
        </w:rPr>
        <w:t xml:space="preserve"> </w:t>
      </w:r>
      <w:r w:rsidR="00FD7F7B" w:rsidRPr="000405BB">
        <w:rPr>
          <w:b/>
        </w:rPr>
        <w:t>(</w:t>
      </w:r>
      <w:r w:rsidR="00FD7F7B" w:rsidRPr="000405BB">
        <w:t>р</w:t>
      </w:r>
      <w:r w:rsidR="00FD7F7B" w:rsidRPr="000405BB">
        <w:t>а</w:t>
      </w:r>
      <w:r w:rsidR="000405BB" w:rsidRPr="000405BB">
        <w:t>нее</w:t>
      </w:r>
      <w:r w:rsidR="00FD7F7B" w:rsidRPr="000405BB">
        <w:t xml:space="preserve"> данное юр. лицо </w:t>
      </w:r>
      <w:r w:rsidR="000405BB" w:rsidRPr="000405BB">
        <w:t xml:space="preserve">упоминается </w:t>
      </w:r>
      <w:r w:rsidR="00FD7F7B" w:rsidRPr="000405BB">
        <w:t xml:space="preserve">в отчете) </w:t>
      </w:r>
      <w:r w:rsidR="009078A9" w:rsidRPr="000405BB">
        <w:t xml:space="preserve">  </w:t>
      </w:r>
    </w:p>
    <w:p w:rsidR="00DF5421" w:rsidRDefault="00DF5421" w:rsidP="00DF5421">
      <w:pPr>
        <w:jc w:val="both"/>
      </w:pPr>
    </w:p>
    <w:p w:rsidR="00B80A53" w:rsidRPr="001B50F0" w:rsidRDefault="00022942" w:rsidP="00022942">
      <w:pPr>
        <w:ind w:firstLine="709"/>
        <w:jc w:val="both"/>
      </w:pPr>
      <w:r w:rsidRPr="002172A8">
        <w:t xml:space="preserve">5) </w:t>
      </w:r>
      <w:r w:rsidR="00B80A53" w:rsidRPr="002172A8">
        <w:t xml:space="preserve">Согласно штатному расписанию </w:t>
      </w:r>
      <w:r w:rsidR="002A0421" w:rsidRPr="002172A8">
        <w:t xml:space="preserve">в </w:t>
      </w:r>
      <w:r w:rsidR="00B80A53" w:rsidRPr="002172A8">
        <w:t xml:space="preserve">ТСН </w:t>
      </w:r>
      <w:r w:rsidR="00047684">
        <w:t>«</w:t>
      </w:r>
      <w:r w:rsidR="00B80A53" w:rsidRPr="002172A8">
        <w:t>Взлетная</w:t>
      </w:r>
      <w:r w:rsidR="00047684">
        <w:t>»</w:t>
      </w:r>
      <w:r w:rsidR="00913E35">
        <w:t xml:space="preserve"> </w:t>
      </w:r>
      <w:r w:rsidR="002A0421" w:rsidRPr="002172A8">
        <w:t>-</w:t>
      </w:r>
      <w:r w:rsidR="00B80A53" w:rsidRPr="002172A8">
        <w:t xml:space="preserve"> числится 8 человек. </w:t>
      </w:r>
    </w:p>
    <w:p w:rsidR="000809DF" w:rsidRPr="00913E35" w:rsidRDefault="000E43F8" w:rsidP="000809DF">
      <w:pPr>
        <w:ind w:firstLine="709"/>
        <w:jc w:val="both"/>
      </w:pPr>
      <w:r w:rsidRPr="00913E35">
        <w:t>Согласно зарплатных ведомостей за 2017 год</w:t>
      </w:r>
      <w:r w:rsidR="00390BD5" w:rsidRPr="00913E35">
        <w:t>,</w:t>
      </w:r>
      <w:r w:rsidRPr="00913E35">
        <w:t xml:space="preserve"> общая выплаченная сумма работн</w:t>
      </w:r>
      <w:r w:rsidRPr="00913E35">
        <w:t>и</w:t>
      </w:r>
      <w:r w:rsidRPr="00913E35">
        <w:t xml:space="preserve">кам составляет 1 271 831 рубль, что превышает </w:t>
      </w:r>
      <w:r w:rsidR="00390BD5" w:rsidRPr="00913E35">
        <w:t xml:space="preserve">согласованное штатное расписание </w:t>
      </w:r>
      <w:r w:rsidRPr="00913E35">
        <w:t xml:space="preserve">на </w:t>
      </w:r>
      <w:r w:rsidRPr="000E3720">
        <w:rPr>
          <w:b/>
        </w:rPr>
        <w:t>350 000 рублей</w:t>
      </w:r>
      <w:r w:rsidR="00390BD5" w:rsidRPr="00913E35">
        <w:t>.</w:t>
      </w:r>
      <w:r w:rsidRPr="00913E35">
        <w:t xml:space="preserve"> </w:t>
      </w:r>
    </w:p>
    <w:p w:rsidR="006E4803" w:rsidRDefault="00F62596" w:rsidP="000809DF">
      <w:pPr>
        <w:ind w:firstLine="709"/>
        <w:jc w:val="both"/>
      </w:pPr>
      <w:r w:rsidRPr="00913E35">
        <w:lastRenderedPageBreak/>
        <w:t xml:space="preserve">В ТСН </w:t>
      </w:r>
      <w:r w:rsidR="00047684">
        <w:t>«</w:t>
      </w:r>
      <w:r w:rsidRPr="00913E35">
        <w:t>Взлетная</w:t>
      </w:r>
      <w:r w:rsidR="00047684">
        <w:t>»</w:t>
      </w:r>
      <w:r w:rsidRPr="00913E35">
        <w:t xml:space="preserve"> числится работник </w:t>
      </w:r>
      <w:proofErr w:type="spellStart"/>
      <w:r w:rsidRPr="00913E35">
        <w:t>Фокеев</w:t>
      </w:r>
      <w:proofErr w:type="spellEnd"/>
      <w:r w:rsidRPr="00913E35">
        <w:t xml:space="preserve"> Серге</w:t>
      </w:r>
      <w:r w:rsidR="00CA0F94" w:rsidRPr="00913E35">
        <w:t>й Вячеславович (заработная плата переводится на банк</w:t>
      </w:r>
      <w:r w:rsidR="00A977E4">
        <w:t>овскую карту на имя Седовой А. И</w:t>
      </w:r>
      <w:r w:rsidR="00CA0F94" w:rsidRPr="00913E35">
        <w:t>.) в должности сантехника, с окладом 10 000 рублей (согласно Штатного расписания)</w:t>
      </w:r>
      <w:r w:rsidR="001B50F0" w:rsidRPr="00913E35">
        <w:t xml:space="preserve">. </w:t>
      </w:r>
      <w:r w:rsidR="001B50F0" w:rsidRPr="000E3720">
        <w:rPr>
          <w:b/>
        </w:rPr>
        <w:t>Превышение</w:t>
      </w:r>
      <w:r w:rsidR="00CA0F94" w:rsidRPr="00913E35">
        <w:t xml:space="preserve"> по переведенной сумме </w:t>
      </w:r>
      <w:proofErr w:type="spellStart"/>
      <w:r w:rsidR="004830CC">
        <w:t>Фокееву</w:t>
      </w:r>
      <w:proofErr w:type="spellEnd"/>
      <w:r w:rsidR="004830CC">
        <w:t xml:space="preserve"> С. В. </w:t>
      </w:r>
      <w:r w:rsidR="00CA0F94" w:rsidRPr="00913E35">
        <w:t xml:space="preserve">за 2017 год </w:t>
      </w:r>
      <w:r w:rsidR="001B50F0" w:rsidRPr="00913E35">
        <w:t>составило</w:t>
      </w:r>
      <w:r w:rsidR="00CA0F94" w:rsidRPr="00913E35">
        <w:t xml:space="preserve"> </w:t>
      </w:r>
      <w:r w:rsidR="00CA0F94" w:rsidRPr="000E3720">
        <w:rPr>
          <w:b/>
        </w:rPr>
        <w:t xml:space="preserve">301 </w:t>
      </w:r>
      <w:r w:rsidR="001B50F0" w:rsidRPr="000E3720">
        <w:rPr>
          <w:b/>
        </w:rPr>
        <w:t>766 рублей</w:t>
      </w:r>
      <w:r w:rsidR="001B50F0" w:rsidRPr="00913E35">
        <w:t xml:space="preserve"> (согласно </w:t>
      </w:r>
      <w:proofErr w:type="spellStart"/>
      <w:r w:rsidR="001B50F0" w:rsidRPr="00913E35">
        <w:t>зп</w:t>
      </w:r>
      <w:proofErr w:type="spellEnd"/>
      <w:r w:rsidR="001B50F0" w:rsidRPr="00913E35">
        <w:t xml:space="preserve"> ведомостей).</w:t>
      </w:r>
      <w:r w:rsidR="001B50F0">
        <w:t xml:space="preserve"> </w:t>
      </w:r>
    </w:p>
    <w:p w:rsidR="001B50F0" w:rsidRPr="002172A8" w:rsidRDefault="001B50F0" w:rsidP="000809DF">
      <w:pPr>
        <w:ind w:firstLine="709"/>
        <w:jc w:val="both"/>
      </w:pPr>
    </w:p>
    <w:p w:rsidR="00DF5421" w:rsidRDefault="000809DF" w:rsidP="000809DF">
      <w:pPr>
        <w:ind w:firstLine="709"/>
        <w:jc w:val="both"/>
      </w:pPr>
      <w:r w:rsidRPr="00B35FD2">
        <w:t xml:space="preserve">6) За 2017 год </w:t>
      </w:r>
      <w:r w:rsidR="0073058E" w:rsidRPr="00B35FD2">
        <w:t>увелич</w:t>
      </w:r>
      <w:r w:rsidRPr="00B35FD2">
        <w:t>илась</w:t>
      </w:r>
      <w:r w:rsidR="0073058E" w:rsidRPr="00B35FD2">
        <w:t xml:space="preserve"> задолженност</w:t>
      </w:r>
      <w:r w:rsidRPr="00B35FD2">
        <w:t>ь</w:t>
      </w:r>
      <w:r w:rsidR="0073058E" w:rsidRPr="00B35FD2">
        <w:t xml:space="preserve"> перед товариществом за ЖКУ</w:t>
      </w:r>
      <w:r w:rsidR="0040351E">
        <w:t xml:space="preserve"> </w:t>
      </w:r>
      <w:r w:rsidR="0040351E" w:rsidRPr="00FD7F7B">
        <w:t>на 395 903 рубля</w:t>
      </w:r>
      <w:r w:rsidR="0073058E" w:rsidRPr="00FD7F7B">
        <w:t xml:space="preserve">, что говорит о недостаточно эффективной работе с </w:t>
      </w:r>
      <w:r w:rsidR="0040351E" w:rsidRPr="00FD7F7B">
        <w:t>должниками.</w:t>
      </w:r>
    </w:p>
    <w:p w:rsidR="00DF5421" w:rsidRDefault="00DF5421" w:rsidP="000809DF">
      <w:pPr>
        <w:ind w:firstLine="709"/>
        <w:jc w:val="both"/>
      </w:pPr>
    </w:p>
    <w:p w:rsidR="009B5370" w:rsidRPr="00B35FD2" w:rsidRDefault="00DF5421" w:rsidP="000809DF">
      <w:pPr>
        <w:ind w:firstLine="709"/>
        <w:jc w:val="both"/>
      </w:pPr>
      <w:r>
        <w:t>7</w:t>
      </w:r>
      <w:r w:rsidRPr="000405BB">
        <w:t>) Обещанная ТСН информация о работе юриста (количество выигранных и прои</w:t>
      </w:r>
      <w:r w:rsidRPr="000405BB">
        <w:t>г</w:t>
      </w:r>
      <w:r w:rsidRPr="000405BB">
        <w:t>ранных судебных дел</w:t>
      </w:r>
      <w:r w:rsidR="009B5370" w:rsidRPr="000405BB">
        <w:t xml:space="preserve"> </w:t>
      </w:r>
      <w:r w:rsidRPr="000405BB">
        <w:t>и т.д.) отсутствует.</w:t>
      </w:r>
    </w:p>
    <w:p w:rsidR="002172A8" w:rsidRPr="002172A8" w:rsidRDefault="002172A8" w:rsidP="00DF5421">
      <w:pPr>
        <w:jc w:val="both"/>
        <w:rPr>
          <w:highlight w:val="lightGray"/>
        </w:rPr>
      </w:pPr>
    </w:p>
    <w:p w:rsidR="00D05347" w:rsidRPr="002172A8" w:rsidRDefault="00DF5421" w:rsidP="002172A8">
      <w:pPr>
        <w:ind w:firstLine="709"/>
        <w:jc w:val="both"/>
        <w:rPr>
          <w:highlight w:val="lightGray"/>
        </w:rPr>
      </w:pPr>
      <w:r>
        <w:t>8</w:t>
      </w:r>
      <w:r w:rsidR="002172A8" w:rsidRPr="00EF0AF3">
        <w:t xml:space="preserve">) </w:t>
      </w:r>
      <w:r w:rsidR="00D05347" w:rsidRPr="00EF0AF3">
        <w:t>Существенное количеств</w:t>
      </w:r>
      <w:r w:rsidR="00ED5370" w:rsidRPr="00EF0AF3">
        <w:t>о неправомерных д</w:t>
      </w:r>
      <w:r w:rsidR="00D05347" w:rsidRPr="00EF0AF3">
        <w:t xml:space="preserve">окументов, принятых к </w:t>
      </w:r>
      <w:r w:rsidR="00ED5370" w:rsidRPr="00EF0AF3">
        <w:t xml:space="preserve">учету, </w:t>
      </w:r>
      <w:r w:rsidR="002172A8" w:rsidRPr="00EF0AF3">
        <w:t>по мнению РК</w:t>
      </w:r>
      <w:r w:rsidR="00EF0AF3">
        <w:t xml:space="preserve"> </w:t>
      </w:r>
      <w:r w:rsidR="004720C4" w:rsidRPr="00EF0AF3">
        <w:t xml:space="preserve">свидетельствует о недостаточной компетентности </w:t>
      </w:r>
      <w:r w:rsidR="002172A8" w:rsidRPr="00EF0AF3">
        <w:t>лиц, ответственных</w:t>
      </w:r>
      <w:r w:rsidR="001B50F0" w:rsidRPr="00EF0AF3">
        <w:t xml:space="preserve"> </w:t>
      </w:r>
      <w:r w:rsidR="004720C4" w:rsidRPr="00EF0AF3">
        <w:t>за в</w:t>
      </w:r>
      <w:r w:rsidR="004720C4" w:rsidRPr="00EF0AF3">
        <w:t>е</w:t>
      </w:r>
      <w:r w:rsidR="004720C4" w:rsidRPr="00EF0AF3">
        <w:t xml:space="preserve">дение </w:t>
      </w:r>
      <w:r w:rsidR="002172A8" w:rsidRPr="00EF0AF3">
        <w:t>бухгалтерского</w:t>
      </w:r>
      <w:r w:rsidR="00396565" w:rsidRPr="00EF0AF3">
        <w:t xml:space="preserve"> </w:t>
      </w:r>
      <w:r w:rsidR="004720C4" w:rsidRPr="00EF0AF3">
        <w:t xml:space="preserve">учета. </w:t>
      </w:r>
    </w:p>
    <w:p w:rsidR="002172A8" w:rsidRPr="002172A8" w:rsidRDefault="002172A8" w:rsidP="002172A8">
      <w:pPr>
        <w:ind w:firstLine="709"/>
        <w:jc w:val="both"/>
        <w:rPr>
          <w:highlight w:val="lightGray"/>
        </w:rPr>
      </w:pPr>
    </w:p>
    <w:p w:rsidR="00EA16BA" w:rsidRPr="002172A8" w:rsidRDefault="00DF5421" w:rsidP="002172A8">
      <w:pPr>
        <w:ind w:firstLine="709"/>
        <w:jc w:val="both"/>
      </w:pPr>
      <w:r>
        <w:t>9</w:t>
      </w:r>
      <w:r w:rsidR="002172A8" w:rsidRPr="00EF0AF3">
        <w:t xml:space="preserve">) </w:t>
      </w:r>
      <w:r w:rsidR="00EA16BA" w:rsidRPr="00EF0AF3">
        <w:t xml:space="preserve">По </w:t>
      </w:r>
      <w:r w:rsidR="0082105E" w:rsidRPr="00EF0AF3">
        <w:t xml:space="preserve">мнению </w:t>
      </w:r>
      <w:r w:rsidR="002172A8" w:rsidRPr="00EF0AF3">
        <w:t>РК</w:t>
      </w:r>
      <w:r w:rsidR="00396565" w:rsidRPr="00EF0AF3">
        <w:t xml:space="preserve"> </w:t>
      </w:r>
      <w:r w:rsidR="00F32FE0" w:rsidRPr="00EF0AF3">
        <w:t>документы, с</w:t>
      </w:r>
      <w:r w:rsidR="002172A8" w:rsidRPr="00EF0AF3">
        <w:t>одержащие техническую информаци</w:t>
      </w:r>
      <w:r w:rsidR="0082105E" w:rsidRPr="00EF0AF3">
        <w:t>ю</w:t>
      </w:r>
      <w:r w:rsidR="002172A8" w:rsidRPr="00EF0AF3">
        <w:t xml:space="preserve"> (объемы, в</w:t>
      </w:r>
      <w:r w:rsidR="002172A8" w:rsidRPr="00EF0AF3">
        <w:t>и</w:t>
      </w:r>
      <w:r w:rsidR="002172A8" w:rsidRPr="00EF0AF3">
        <w:t>ды работ и необходимость их проведения) следует заверя</w:t>
      </w:r>
      <w:r w:rsidR="009B1DD3" w:rsidRPr="00EF0AF3">
        <w:t>ть</w:t>
      </w:r>
      <w:r w:rsidR="00396565" w:rsidRPr="00EF0AF3">
        <w:t xml:space="preserve"> </w:t>
      </w:r>
      <w:r w:rsidR="002172A8" w:rsidRPr="00EF0AF3">
        <w:t>подписью главного инженера ТСН</w:t>
      </w:r>
      <w:r w:rsidR="00EF0AF3">
        <w:t xml:space="preserve"> </w:t>
      </w:r>
      <w:r w:rsidR="00047684">
        <w:t>«</w:t>
      </w:r>
      <w:r w:rsidR="00EF0AF3">
        <w:t>Взлетная</w:t>
      </w:r>
      <w:r w:rsidR="00047684">
        <w:t>»</w:t>
      </w:r>
      <w:r w:rsidR="002172A8" w:rsidRPr="00EF0AF3">
        <w:t>.</w:t>
      </w:r>
    </w:p>
    <w:p w:rsidR="002172A8" w:rsidRPr="002172A8" w:rsidRDefault="002172A8" w:rsidP="002172A8">
      <w:pPr>
        <w:ind w:firstLine="709"/>
        <w:jc w:val="both"/>
        <w:rPr>
          <w:highlight w:val="lightGray"/>
        </w:rPr>
      </w:pPr>
    </w:p>
    <w:p w:rsidR="009F111D" w:rsidRPr="00A27B8A" w:rsidRDefault="00DF5421" w:rsidP="009F111D">
      <w:pPr>
        <w:ind w:firstLine="709"/>
        <w:jc w:val="both"/>
      </w:pPr>
      <w:r>
        <w:t>10</w:t>
      </w:r>
      <w:r w:rsidR="002172A8" w:rsidRPr="00EF0AF3">
        <w:t>) РК</w:t>
      </w:r>
      <w:r w:rsidR="00396565" w:rsidRPr="00EF0AF3">
        <w:t xml:space="preserve"> </w:t>
      </w:r>
      <w:r w:rsidR="00067093" w:rsidRPr="00EF0AF3">
        <w:t>рекомендует</w:t>
      </w:r>
      <w:r w:rsidR="002172A8" w:rsidRPr="00EF0AF3">
        <w:t xml:space="preserve"> правлению ТСН</w:t>
      </w:r>
      <w:r w:rsidR="00D87BED" w:rsidRPr="00EF0AF3">
        <w:t xml:space="preserve"> более </w:t>
      </w:r>
      <w:r w:rsidR="00FA4BC4" w:rsidRPr="00EF0AF3">
        <w:t>ответственный</w:t>
      </w:r>
      <w:r w:rsidR="00067093" w:rsidRPr="00EF0AF3">
        <w:t xml:space="preserve"> подход к </w:t>
      </w:r>
      <w:r w:rsidR="001E7B36" w:rsidRPr="00EF0AF3">
        <w:t>выбору п</w:t>
      </w:r>
      <w:r w:rsidR="00FA4BC4" w:rsidRPr="00EF0AF3">
        <w:t>о</w:t>
      </w:r>
      <w:r w:rsidR="00FA4BC4" w:rsidRPr="00EF0AF3">
        <w:t xml:space="preserve">ставщиков </w:t>
      </w:r>
      <w:r w:rsidR="001E7B36" w:rsidRPr="00EF0AF3">
        <w:t>товаров</w:t>
      </w:r>
      <w:r w:rsidR="002172A8" w:rsidRPr="00EF0AF3">
        <w:t>, работ</w:t>
      </w:r>
      <w:r w:rsidR="001E7B36" w:rsidRPr="00EF0AF3">
        <w:t xml:space="preserve"> и у</w:t>
      </w:r>
      <w:r w:rsidR="00FA4BC4" w:rsidRPr="00EF0AF3">
        <w:t xml:space="preserve">слуг, с проведением анализа </w:t>
      </w:r>
      <w:r w:rsidR="00067093" w:rsidRPr="00EF0AF3">
        <w:t xml:space="preserve">рынка </w:t>
      </w:r>
      <w:r w:rsidR="005C6B3E" w:rsidRPr="00EF0AF3">
        <w:t xml:space="preserve">и </w:t>
      </w:r>
      <w:r w:rsidR="00AA54B9" w:rsidRPr="00EF0AF3">
        <w:t xml:space="preserve">запросом коммерческих </w:t>
      </w:r>
      <w:r w:rsidR="003B545A" w:rsidRPr="00EF0AF3">
        <w:t>предложений</w:t>
      </w:r>
      <w:r w:rsidR="00946F2B" w:rsidRPr="00EF0AF3">
        <w:t xml:space="preserve"> не менее </w:t>
      </w:r>
      <w:r w:rsidR="001E7B36" w:rsidRPr="00EF0AF3">
        <w:t>чем</w:t>
      </w:r>
      <w:r w:rsidR="00396565" w:rsidRPr="00EF0AF3">
        <w:t xml:space="preserve"> </w:t>
      </w:r>
      <w:r w:rsidR="00946F2B" w:rsidRPr="00EF0AF3">
        <w:t xml:space="preserve">3х поставщиков. </w:t>
      </w:r>
      <w:r w:rsidR="009F111D" w:rsidRPr="00A27B8A">
        <w:t xml:space="preserve">А также </w:t>
      </w:r>
      <w:r w:rsidR="00484BF4" w:rsidRPr="00A27B8A">
        <w:t xml:space="preserve"> обсудить  этот вопрос на общем с</w:t>
      </w:r>
      <w:r w:rsidR="00484BF4" w:rsidRPr="00A27B8A">
        <w:t>о</w:t>
      </w:r>
      <w:r w:rsidR="00484BF4" w:rsidRPr="00A27B8A">
        <w:t>брании (голосование членов ТСН), с целью внесения данного пункта в Устав ТСН «Взлетная».</w:t>
      </w:r>
    </w:p>
    <w:p w:rsidR="009F111D" w:rsidRPr="009F111D" w:rsidRDefault="009F111D" w:rsidP="009F111D">
      <w:pPr>
        <w:ind w:firstLine="709"/>
        <w:jc w:val="both"/>
        <w:rPr>
          <w:highlight w:val="lightGray"/>
        </w:rPr>
      </w:pPr>
    </w:p>
    <w:p w:rsidR="009F111D" w:rsidRPr="00A35AD6" w:rsidRDefault="008E5AC5" w:rsidP="009F111D">
      <w:pPr>
        <w:spacing w:before="100" w:beforeAutospacing="1" w:after="100" w:afterAutospacing="1"/>
        <w:ind w:left="720"/>
      </w:pPr>
      <w:r>
        <w:t xml:space="preserve">Исходя из </w:t>
      </w:r>
      <w:r w:rsidR="00DE344C">
        <w:t xml:space="preserve">вышеизложенных </w:t>
      </w:r>
      <w:r>
        <w:t xml:space="preserve"> фактов РК характеризует </w:t>
      </w:r>
      <w:r w:rsidR="0040351E">
        <w:t xml:space="preserve"> </w:t>
      </w:r>
      <w:r w:rsidR="009F111D" w:rsidRPr="00A35AD6">
        <w:t>работу ТСН «Взлетная»</w:t>
      </w:r>
      <w:r>
        <w:t xml:space="preserve"> в 2017 году, как </w:t>
      </w:r>
      <w:r w:rsidR="000405BB">
        <w:t xml:space="preserve"> неудовлетворительную</w:t>
      </w:r>
      <w:r>
        <w:t>.</w:t>
      </w:r>
    </w:p>
    <w:p w:rsidR="009F111D" w:rsidRPr="00BA4F29" w:rsidRDefault="009F111D" w:rsidP="008E5AC5">
      <w:pPr>
        <w:spacing w:before="100" w:beforeAutospacing="1" w:after="100" w:afterAutospacing="1"/>
        <w:rPr>
          <w:highlight w:val="yellow"/>
        </w:rPr>
      </w:pPr>
    </w:p>
    <w:p w:rsidR="009F111D" w:rsidRDefault="008E63F2" w:rsidP="00F6574D">
      <w:pPr>
        <w:spacing w:before="100" w:beforeAutospacing="1" w:after="100" w:afterAutospacing="1"/>
        <w:ind w:left="720"/>
      </w:pPr>
      <w:r w:rsidRPr="00A35AD6">
        <w:t>В случае несогласия с выводами</w:t>
      </w:r>
      <w:r w:rsidR="009F111D" w:rsidRPr="00A35AD6">
        <w:t xml:space="preserve"> Ревизионной комиссии, ТСН имеет право обр</w:t>
      </w:r>
      <w:r w:rsidR="009F111D" w:rsidRPr="00A35AD6">
        <w:t>а</w:t>
      </w:r>
      <w:r w:rsidR="009F111D" w:rsidRPr="00A35AD6">
        <w:t>титься к н</w:t>
      </w:r>
      <w:r w:rsidR="00BD250D">
        <w:t>езависимой аудиторской проверке (</w:t>
      </w:r>
      <w:r w:rsidR="00BD250D" w:rsidRPr="000E3720">
        <w:rPr>
          <w:b/>
        </w:rPr>
        <w:t xml:space="preserve">стоимость  </w:t>
      </w:r>
      <w:r w:rsidR="00BD250D">
        <w:t xml:space="preserve">услуги, учитывая данный объем работ </w:t>
      </w:r>
      <w:r w:rsidR="00BD250D" w:rsidRPr="000E3720">
        <w:rPr>
          <w:b/>
        </w:rPr>
        <w:t>40 000- 60 000 рублей</w:t>
      </w:r>
      <w:r w:rsidR="00B07CC7">
        <w:rPr>
          <w:b/>
        </w:rPr>
        <w:t xml:space="preserve"> </w:t>
      </w:r>
      <w:r w:rsidR="00BD250D">
        <w:t>).</w:t>
      </w:r>
    </w:p>
    <w:p w:rsidR="00F6574D" w:rsidRPr="002172A8" w:rsidRDefault="00F6574D" w:rsidP="00F6574D">
      <w:pPr>
        <w:spacing w:before="100" w:beforeAutospacing="1" w:after="100" w:afterAutospacing="1"/>
        <w:ind w:left="720"/>
      </w:pPr>
    </w:p>
    <w:p w:rsidR="00977B1D" w:rsidRPr="00C45C5F" w:rsidRDefault="00D94AD6" w:rsidP="002172A8">
      <w:pPr>
        <w:ind w:firstLine="709"/>
        <w:jc w:val="both"/>
      </w:pPr>
      <w:r w:rsidRPr="00C45C5F">
        <w:t>Настоящий отчет составлен в трёх</w:t>
      </w:r>
      <w:r w:rsidR="00047684">
        <w:t xml:space="preserve"> подлинных экземплярах на (Трех</w:t>
      </w:r>
      <w:r w:rsidRPr="00C45C5F">
        <w:t>) 3 листах, два из которых предназначен для передачи в Правление ТСН (для ознакомления членов ТСН и хранения в материалах Правления ТСН), 1 экзем</w:t>
      </w:r>
      <w:r w:rsidR="001765E7" w:rsidRPr="00C45C5F">
        <w:t>п</w:t>
      </w:r>
      <w:r w:rsidRPr="00C45C5F">
        <w:t>ляр ос</w:t>
      </w:r>
      <w:r w:rsidR="00047684">
        <w:t>тается в материалах Р</w:t>
      </w:r>
      <w:r w:rsidRPr="00C45C5F">
        <w:t>евизио</w:t>
      </w:r>
      <w:r w:rsidRPr="00C45C5F">
        <w:t>н</w:t>
      </w:r>
      <w:r w:rsidRPr="00C45C5F">
        <w:t>ной комиссии.</w:t>
      </w:r>
    </w:p>
    <w:p w:rsidR="009B5370" w:rsidRDefault="009B5370" w:rsidP="002172A8">
      <w:pPr>
        <w:ind w:firstLine="709"/>
        <w:jc w:val="both"/>
        <w:rPr>
          <w:highlight w:val="lightGray"/>
        </w:rPr>
      </w:pPr>
    </w:p>
    <w:p w:rsidR="009B5370" w:rsidRDefault="009B5370" w:rsidP="002172A8">
      <w:pPr>
        <w:ind w:firstLine="709"/>
        <w:jc w:val="both"/>
        <w:rPr>
          <w:highlight w:val="lightGray"/>
        </w:rPr>
      </w:pPr>
    </w:p>
    <w:p w:rsidR="009B5370" w:rsidRPr="002172A8" w:rsidRDefault="009B5370" w:rsidP="002172A8">
      <w:pPr>
        <w:ind w:firstLine="709"/>
        <w:jc w:val="both"/>
        <w:rPr>
          <w:highlight w:val="lightGray"/>
        </w:rPr>
      </w:pPr>
    </w:p>
    <w:p w:rsidR="002110F4" w:rsidRPr="002110F4" w:rsidRDefault="00047684" w:rsidP="002110F4">
      <w:r>
        <w:rPr>
          <w:b/>
          <w:spacing w:val="-6"/>
        </w:rPr>
        <w:t>Члены Р</w:t>
      </w:r>
      <w:r w:rsidR="002E6B23" w:rsidRPr="002172A8">
        <w:rPr>
          <w:b/>
          <w:spacing w:val="-6"/>
        </w:rPr>
        <w:t>евизионной комиссии ТСН</w:t>
      </w:r>
      <w:r w:rsidR="00A41C01" w:rsidRPr="002172A8">
        <w:rPr>
          <w:b/>
          <w:spacing w:val="-6"/>
        </w:rPr>
        <w:t xml:space="preserve"> (Ж)</w:t>
      </w:r>
      <w:r w:rsidR="002E6B23" w:rsidRPr="002172A8">
        <w:rPr>
          <w:b/>
          <w:spacing w:val="-6"/>
        </w:rPr>
        <w:t xml:space="preserve"> «Взлетная»</w:t>
      </w:r>
      <w:r w:rsidR="002110F4" w:rsidRPr="002110F4">
        <w:rPr>
          <w:b/>
          <w:spacing w:val="-6"/>
        </w:rPr>
        <w:t>:</w:t>
      </w:r>
    </w:p>
    <w:p w:rsidR="002110F4" w:rsidRDefault="002E6B23" w:rsidP="002110F4">
      <w:pPr>
        <w:rPr>
          <w:b/>
          <w:spacing w:val="-6"/>
        </w:rPr>
      </w:pPr>
      <w:r w:rsidRPr="002172A8">
        <w:rPr>
          <w:b/>
        </w:rPr>
        <w:t>Володина Ирина Валерьевна</w:t>
      </w:r>
      <w:r w:rsidR="00396565">
        <w:rPr>
          <w:b/>
          <w:spacing w:val="-6"/>
        </w:rPr>
        <w:t xml:space="preserve">        </w:t>
      </w:r>
    </w:p>
    <w:p w:rsidR="0078590C" w:rsidRPr="002110F4" w:rsidRDefault="002E6B23" w:rsidP="002110F4">
      <w:r w:rsidRPr="002172A8">
        <w:rPr>
          <w:b/>
        </w:rPr>
        <w:t>Никитина Ольга Станиславовна</w:t>
      </w:r>
    </w:p>
    <w:p w:rsidR="002E6B23" w:rsidRPr="00E85586" w:rsidRDefault="002E6B23" w:rsidP="007949C4">
      <w:pPr>
        <w:shd w:val="clear" w:color="auto" w:fill="FFFFFF"/>
        <w:tabs>
          <w:tab w:val="left" w:pos="567"/>
          <w:tab w:val="left" w:pos="7088"/>
        </w:tabs>
        <w:spacing w:before="120"/>
        <w:jc w:val="both"/>
        <w:rPr>
          <w:b/>
          <w:lang w:val="en-US"/>
        </w:rPr>
      </w:pPr>
    </w:p>
    <w:sectPr w:rsidR="002E6B23" w:rsidRPr="00E85586" w:rsidSect="000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D58"/>
    <w:multiLevelType w:val="hybridMultilevel"/>
    <w:tmpl w:val="106E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9A7"/>
    <w:multiLevelType w:val="hybridMultilevel"/>
    <w:tmpl w:val="BBF63BE4"/>
    <w:lvl w:ilvl="0" w:tplc="136A35B4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6A1F"/>
    <w:multiLevelType w:val="hybridMultilevel"/>
    <w:tmpl w:val="DCC07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0A3835"/>
    <w:multiLevelType w:val="hybridMultilevel"/>
    <w:tmpl w:val="1812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91FE2"/>
    <w:multiLevelType w:val="hybridMultilevel"/>
    <w:tmpl w:val="C7F0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A6148"/>
    <w:multiLevelType w:val="hybridMultilevel"/>
    <w:tmpl w:val="659EDCEC"/>
    <w:lvl w:ilvl="0" w:tplc="476C63F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049D"/>
    <w:multiLevelType w:val="hybridMultilevel"/>
    <w:tmpl w:val="8C065F16"/>
    <w:lvl w:ilvl="0" w:tplc="87FA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25349"/>
    <w:multiLevelType w:val="multilevel"/>
    <w:tmpl w:val="267C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7"/>
    <w:rsid w:val="00001954"/>
    <w:rsid w:val="00022942"/>
    <w:rsid w:val="00027FE1"/>
    <w:rsid w:val="00035AEE"/>
    <w:rsid w:val="00035FFF"/>
    <w:rsid w:val="000405BB"/>
    <w:rsid w:val="00046212"/>
    <w:rsid w:val="000465FE"/>
    <w:rsid w:val="00047684"/>
    <w:rsid w:val="00054C9A"/>
    <w:rsid w:val="00067093"/>
    <w:rsid w:val="000769C6"/>
    <w:rsid w:val="000809DF"/>
    <w:rsid w:val="000810D2"/>
    <w:rsid w:val="000812A3"/>
    <w:rsid w:val="00086E7C"/>
    <w:rsid w:val="000B5792"/>
    <w:rsid w:val="000C765E"/>
    <w:rsid w:val="000D7AB5"/>
    <w:rsid w:val="000E3720"/>
    <w:rsid w:val="000E43F8"/>
    <w:rsid w:val="000E4435"/>
    <w:rsid w:val="000F42C4"/>
    <w:rsid w:val="00123E32"/>
    <w:rsid w:val="001360F6"/>
    <w:rsid w:val="0013673C"/>
    <w:rsid w:val="00137B80"/>
    <w:rsid w:val="0014374B"/>
    <w:rsid w:val="001765E7"/>
    <w:rsid w:val="001944BD"/>
    <w:rsid w:val="00196AF3"/>
    <w:rsid w:val="001B50F0"/>
    <w:rsid w:val="001B71F8"/>
    <w:rsid w:val="001D4A07"/>
    <w:rsid w:val="001E0858"/>
    <w:rsid w:val="001E7B36"/>
    <w:rsid w:val="002110F4"/>
    <w:rsid w:val="002118BA"/>
    <w:rsid w:val="0021508F"/>
    <w:rsid w:val="002172A8"/>
    <w:rsid w:val="002A0421"/>
    <w:rsid w:val="002B0870"/>
    <w:rsid w:val="002D6DB1"/>
    <w:rsid w:val="002E0A2D"/>
    <w:rsid w:val="002E2E2A"/>
    <w:rsid w:val="002E35D7"/>
    <w:rsid w:val="002E6B23"/>
    <w:rsid w:val="0030080D"/>
    <w:rsid w:val="0033086D"/>
    <w:rsid w:val="00336046"/>
    <w:rsid w:val="00351EFD"/>
    <w:rsid w:val="0035206D"/>
    <w:rsid w:val="00356E31"/>
    <w:rsid w:val="00357BFB"/>
    <w:rsid w:val="00365CB0"/>
    <w:rsid w:val="00383736"/>
    <w:rsid w:val="00390BD5"/>
    <w:rsid w:val="003932E1"/>
    <w:rsid w:val="00396565"/>
    <w:rsid w:val="003A5618"/>
    <w:rsid w:val="003B545A"/>
    <w:rsid w:val="003C3BD7"/>
    <w:rsid w:val="003E154E"/>
    <w:rsid w:val="0040351E"/>
    <w:rsid w:val="00404109"/>
    <w:rsid w:val="00411707"/>
    <w:rsid w:val="0041421A"/>
    <w:rsid w:val="00415D56"/>
    <w:rsid w:val="00427340"/>
    <w:rsid w:val="00431BF9"/>
    <w:rsid w:val="00434A22"/>
    <w:rsid w:val="00450B75"/>
    <w:rsid w:val="004720C4"/>
    <w:rsid w:val="004830CC"/>
    <w:rsid w:val="0048420F"/>
    <w:rsid w:val="00484BF4"/>
    <w:rsid w:val="004B2C58"/>
    <w:rsid w:val="004C5597"/>
    <w:rsid w:val="004D385D"/>
    <w:rsid w:val="004F5DF5"/>
    <w:rsid w:val="00501216"/>
    <w:rsid w:val="00535238"/>
    <w:rsid w:val="0053711C"/>
    <w:rsid w:val="00546353"/>
    <w:rsid w:val="00563BDC"/>
    <w:rsid w:val="0057301A"/>
    <w:rsid w:val="00587D92"/>
    <w:rsid w:val="0059433F"/>
    <w:rsid w:val="00595861"/>
    <w:rsid w:val="005C4043"/>
    <w:rsid w:val="005C6B3E"/>
    <w:rsid w:val="005D712E"/>
    <w:rsid w:val="005E3328"/>
    <w:rsid w:val="00607AAB"/>
    <w:rsid w:val="00610B23"/>
    <w:rsid w:val="00634EDE"/>
    <w:rsid w:val="006661A5"/>
    <w:rsid w:val="00683ACF"/>
    <w:rsid w:val="006B4C24"/>
    <w:rsid w:val="006B7672"/>
    <w:rsid w:val="006E4803"/>
    <w:rsid w:val="006E5E12"/>
    <w:rsid w:val="006F7AD7"/>
    <w:rsid w:val="0073058E"/>
    <w:rsid w:val="00783246"/>
    <w:rsid w:val="0078590C"/>
    <w:rsid w:val="007949C4"/>
    <w:rsid w:val="00796913"/>
    <w:rsid w:val="007B23DF"/>
    <w:rsid w:val="007C66B2"/>
    <w:rsid w:val="00802C26"/>
    <w:rsid w:val="0082105E"/>
    <w:rsid w:val="00860A76"/>
    <w:rsid w:val="00861D19"/>
    <w:rsid w:val="00864091"/>
    <w:rsid w:val="0089454B"/>
    <w:rsid w:val="00895746"/>
    <w:rsid w:val="00895FAF"/>
    <w:rsid w:val="008C6647"/>
    <w:rsid w:val="008E223F"/>
    <w:rsid w:val="008E5AC5"/>
    <w:rsid w:val="008E63F2"/>
    <w:rsid w:val="00904398"/>
    <w:rsid w:val="009078A9"/>
    <w:rsid w:val="009101DE"/>
    <w:rsid w:val="00913B11"/>
    <w:rsid w:val="00913E35"/>
    <w:rsid w:val="00927A93"/>
    <w:rsid w:val="00946F2B"/>
    <w:rsid w:val="00977B1D"/>
    <w:rsid w:val="009B0D6D"/>
    <w:rsid w:val="009B1DD3"/>
    <w:rsid w:val="009B5370"/>
    <w:rsid w:val="009B5640"/>
    <w:rsid w:val="009C1AE0"/>
    <w:rsid w:val="009C7A03"/>
    <w:rsid w:val="009D3972"/>
    <w:rsid w:val="009E3107"/>
    <w:rsid w:val="009F111D"/>
    <w:rsid w:val="00A0593A"/>
    <w:rsid w:val="00A21BFB"/>
    <w:rsid w:val="00A2684E"/>
    <w:rsid w:val="00A2694A"/>
    <w:rsid w:val="00A27B8A"/>
    <w:rsid w:val="00A35AD6"/>
    <w:rsid w:val="00A41C01"/>
    <w:rsid w:val="00A52BE4"/>
    <w:rsid w:val="00A661C8"/>
    <w:rsid w:val="00A72B5F"/>
    <w:rsid w:val="00A72E63"/>
    <w:rsid w:val="00A977E4"/>
    <w:rsid w:val="00AA54B9"/>
    <w:rsid w:val="00AB5AB9"/>
    <w:rsid w:val="00AC64FD"/>
    <w:rsid w:val="00AD1F3C"/>
    <w:rsid w:val="00AD40E0"/>
    <w:rsid w:val="00AF2C3E"/>
    <w:rsid w:val="00AF477E"/>
    <w:rsid w:val="00AF47FE"/>
    <w:rsid w:val="00B07CC7"/>
    <w:rsid w:val="00B12EDF"/>
    <w:rsid w:val="00B167CA"/>
    <w:rsid w:val="00B35FD2"/>
    <w:rsid w:val="00B60544"/>
    <w:rsid w:val="00B66FE9"/>
    <w:rsid w:val="00B7620F"/>
    <w:rsid w:val="00B80A53"/>
    <w:rsid w:val="00B90F08"/>
    <w:rsid w:val="00B929FC"/>
    <w:rsid w:val="00B94670"/>
    <w:rsid w:val="00B948AD"/>
    <w:rsid w:val="00BA4F29"/>
    <w:rsid w:val="00BD250D"/>
    <w:rsid w:val="00BD58B7"/>
    <w:rsid w:val="00BE4C4B"/>
    <w:rsid w:val="00C30A08"/>
    <w:rsid w:val="00C314E7"/>
    <w:rsid w:val="00C45C5F"/>
    <w:rsid w:val="00C56961"/>
    <w:rsid w:val="00C63008"/>
    <w:rsid w:val="00C84855"/>
    <w:rsid w:val="00CA0F94"/>
    <w:rsid w:val="00CA25EC"/>
    <w:rsid w:val="00CC09AE"/>
    <w:rsid w:val="00D0510E"/>
    <w:rsid w:val="00D05347"/>
    <w:rsid w:val="00D125F2"/>
    <w:rsid w:val="00D27CB7"/>
    <w:rsid w:val="00D30674"/>
    <w:rsid w:val="00D43989"/>
    <w:rsid w:val="00D50B4B"/>
    <w:rsid w:val="00D61697"/>
    <w:rsid w:val="00D8417A"/>
    <w:rsid w:val="00D8577C"/>
    <w:rsid w:val="00D87BED"/>
    <w:rsid w:val="00D94AD6"/>
    <w:rsid w:val="00DA3F45"/>
    <w:rsid w:val="00DA4752"/>
    <w:rsid w:val="00DD23A9"/>
    <w:rsid w:val="00DE22E5"/>
    <w:rsid w:val="00DE344C"/>
    <w:rsid w:val="00DF5421"/>
    <w:rsid w:val="00DF7E46"/>
    <w:rsid w:val="00E02B95"/>
    <w:rsid w:val="00E27851"/>
    <w:rsid w:val="00E415AD"/>
    <w:rsid w:val="00E81BF2"/>
    <w:rsid w:val="00E82D5C"/>
    <w:rsid w:val="00E85586"/>
    <w:rsid w:val="00EA16BA"/>
    <w:rsid w:val="00EA2DF6"/>
    <w:rsid w:val="00EA40F0"/>
    <w:rsid w:val="00ED5370"/>
    <w:rsid w:val="00EE0102"/>
    <w:rsid w:val="00EF0AF3"/>
    <w:rsid w:val="00EF2FED"/>
    <w:rsid w:val="00F002A1"/>
    <w:rsid w:val="00F00386"/>
    <w:rsid w:val="00F077EE"/>
    <w:rsid w:val="00F32FE0"/>
    <w:rsid w:val="00F5095A"/>
    <w:rsid w:val="00F62596"/>
    <w:rsid w:val="00F6574D"/>
    <w:rsid w:val="00F8596E"/>
    <w:rsid w:val="00FA4BC4"/>
    <w:rsid w:val="00FA50A3"/>
    <w:rsid w:val="00FB726B"/>
    <w:rsid w:val="00FD0962"/>
    <w:rsid w:val="00FD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96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rticlebody">
    <w:name w:val="articlebody"/>
    <w:basedOn w:val="a0"/>
    <w:rsid w:val="00A661C8"/>
  </w:style>
  <w:style w:type="paragraph" w:styleId="a3">
    <w:name w:val="List Paragraph"/>
    <w:basedOn w:val="a"/>
    <w:uiPriority w:val="34"/>
    <w:qFormat/>
    <w:rsid w:val="00383736"/>
    <w:pPr>
      <w:ind w:left="720"/>
      <w:contextualSpacing/>
    </w:pPr>
  </w:style>
  <w:style w:type="table" w:styleId="a4">
    <w:name w:val="Table Grid"/>
    <w:basedOn w:val="a1"/>
    <w:uiPriority w:val="59"/>
    <w:rsid w:val="009D3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96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rticlebody">
    <w:name w:val="articlebody"/>
    <w:basedOn w:val="a0"/>
    <w:rsid w:val="00A661C8"/>
  </w:style>
  <w:style w:type="paragraph" w:styleId="a3">
    <w:name w:val="List Paragraph"/>
    <w:basedOn w:val="a"/>
    <w:uiPriority w:val="34"/>
    <w:qFormat/>
    <w:rsid w:val="00383736"/>
    <w:pPr>
      <w:ind w:left="720"/>
      <w:contextualSpacing/>
    </w:pPr>
  </w:style>
  <w:style w:type="table" w:styleId="a4">
    <w:name w:val="Table Grid"/>
    <w:basedOn w:val="a1"/>
    <w:uiPriority w:val="59"/>
    <w:rsid w:val="009D3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Certified Windows</cp:lastModifiedBy>
  <cp:revision>2</cp:revision>
  <cp:lastPrinted>2018-07-26T08:59:00Z</cp:lastPrinted>
  <dcterms:created xsi:type="dcterms:W3CDTF">2018-08-02T18:20:00Z</dcterms:created>
  <dcterms:modified xsi:type="dcterms:W3CDTF">2018-08-02T18:20:00Z</dcterms:modified>
</cp:coreProperties>
</file>